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F8287D" w14:textId="77777777" w:rsidR="00A35288" w:rsidRDefault="00A35288" w:rsidP="00A35288">
      <w:pPr>
        <w:ind w:left="720" w:hanging="360"/>
      </w:pPr>
    </w:p>
    <w:p w14:paraId="10CD8943" w14:textId="7943C925" w:rsidR="00A35288" w:rsidRPr="00A35288" w:rsidRDefault="00517FCF" w:rsidP="00A35288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u w:val="single"/>
        </w:rPr>
        <w:t>Análise de riscos da contratação (art. 18, inciso X, da Lei federal nº 14.133/21):</w:t>
      </w:r>
    </w:p>
    <w:p w14:paraId="57E9EE9C" w14:textId="77777777" w:rsidR="00A35288" w:rsidRPr="00A35288" w:rsidRDefault="00A35288" w:rsidP="00A35288">
      <w:pPr>
        <w:rPr>
          <w:rFonts w:ascii="Times New Roman" w:hAnsi="Times New Roman" w:cs="Times New Roman"/>
        </w:rPr>
      </w:pPr>
    </w:p>
    <w:p w14:paraId="3A8198AC" w14:textId="7AA8EF95" w:rsidR="00517FCF" w:rsidRPr="00517FCF" w:rsidRDefault="00517FCF" w:rsidP="00517FCF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Considerar os seguintes pontos que deverão estar refletidos na tabela abaixo elaborada para cada risco identificado:</w:t>
      </w:r>
    </w:p>
    <w:p w14:paraId="2EF34ED1" w14:textId="77777777" w:rsidR="00517FCF" w:rsidRDefault="00517FCF" w:rsidP="00517FCF">
      <w:pPr>
        <w:pStyle w:val="PargrafodaLista"/>
        <w:numPr>
          <w:ilvl w:val="0"/>
          <w:numId w:val="7"/>
        </w:numPr>
        <w:rPr>
          <w:rFonts w:ascii="Times New Roman" w:hAnsi="Times New Roman" w:cs="Times New Roman"/>
          <w:i/>
          <w:iCs/>
        </w:rPr>
      </w:pPr>
      <w:r w:rsidRPr="00517FCF">
        <w:rPr>
          <w:rFonts w:ascii="Times New Roman" w:hAnsi="Times New Roman" w:cs="Times New Roman"/>
          <w:i/>
          <w:iCs/>
        </w:rPr>
        <w:t xml:space="preserve">identificar os principais riscos que possam comprometer a efetividade do </w:t>
      </w:r>
      <w:r w:rsidRPr="008B39E0">
        <w:rPr>
          <w:rFonts w:ascii="Times New Roman" w:hAnsi="Times New Roman" w:cs="Times New Roman"/>
          <w:i/>
          <w:iCs/>
          <w:u w:val="single"/>
        </w:rPr>
        <w:t>planejamento</w:t>
      </w:r>
      <w:r w:rsidRPr="00517FCF">
        <w:rPr>
          <w:rFonts w:ascii="Times New Roman" w:hAnsi="Times New Roman" w:cs="Times New Roman"/>
          <w:i/>
          <w:iCs/>
        </w:rPr>
        <w:t xml:space="preserve">, da </w:t>
      </w:r>
      <w:r w:rsidRPr="008B39E0">
        <w:rPr>
          <w:rFonts w:ascii="Times New Roman" w:hAnsi="Times New Roman" w:cs="Times New Roman"/>
          <w:i/>
          <w:iCs/>
          <w:u w:val="single"/>
        </w:rPr>
        <w:t>seleção do fornecedor</w:t>
      </w:r>
      <w:r w:rsidRPr="00517FCF">
        <w:rPr>
          <w:rFonts w:ascii="Times New Roman" w:hAnsi="Times New Roman" w:cs="Times New Roman"/>
          <w:i/>
          <w:iCs/>
        </w:rPr>
        <w:t xml:space="preserve">, da </w:t>
      </w:r>
      <w:r w:rsidRPr="008B39E0">
        <w:rPr>
          <w:rFonts w:ascii="Times New Roman" w:hAnsi="Times New Roman" w:cs="Times New Roman"/>
          <w:i/>
          <w:iCs/>
          <w:u w:val="single"/>
        </w:rPr>
        <w:t>gestão contratual</w:t>
      </w:r>
      <w:r w:rsidRPr="00517FCF">
        <w:rPr>
          <w:rFonts w:ascii="Times New Roman" w:hAnsi="Times New Roman" w:cs="Times New Roman"/>
          <w:i/>
          <w:iCs/>
        </w:rPr>
        <w:t xml:space="preserve"> ou qualquer outro que possa impedir o alcance dos resultados esperados;</w:t>
      </w:r>
    </w:p>
    <w:p w14:paraId="5DF79B70" w14:textId="77777777" w:rsidR="00517FCF" w:rsidRDefault="00517FCF" w:rsidP="00517FCF">
      <w:pPr>
        <w:pStyle w:val="PargrafodaLista"/>
        <w:numPr>
          <w:ilvl w:val="0"/>
          <w:numId w:val="7"/>
        </w:numPr>
        <w:rPr>
          <w:rFonts w:ascii="Times New Roman" w:hAnsi="Times New Roman" w:cs="Times New Roman"/>
          <w:i/>
          <w:iCs/>
        </w:rPr>
      </w:pPr>
      <w:r w:rsidRPr="00517FCF">
        <w:rPr>
          <w:rFonts w:ascii="Times New Roman" w:hAnsi="Times New Roman" w:cs="Times New Roman"/>
          <w:i/>
          <w:iCs/>
        </w:rPr>
        <w:t>avaliar os riscos identificados, medindo a probabilidade de ocorrência e do impacto de cada risco;</w:t>
      </w:r>
    </w:p>
    <w:p w14:paraId="48890557" w14:textId="14AC7A3D" w:rsidR="00517FCF" w:rsidRDefault="00517FCF" w:rsidP="00517FCF">
      <w:pPr>
        <w:pStyle w:val="PargrafodaLista"/>
        <w:numPr>
          <w:ilvl w:val="0"/>
          <w:numId w:val="7"/>
        </w:num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definir</w:t>
      </w:r>
      <w:r w:rsidRPr="00517FCF">
        <w:rPr>
          <w:rFonts w:ascii="Times New Roman" w:hAnsi="Times New Roman" w:cs="Times New Roman"/>
          <w:i/>
          <w:iCs/>
        </w:rPr>
        <w:t xml:space="preserve"> ações para reduzir a probabilidade de ocorrência dos eventos ou suas consequências;</w:t>
      </w:r>
    </w:p>
    <w:p w14:paraId="46D043CE" w14:textId="20772CB9" w:rsidR="00517FCF" w:rsidRPr="00517FCF" w:rsidRDefault="00517FCF" w:rsidP="00517FCF">
      <w:pPr>
        <w:pStyle w:val="PargrafodaLista"/>
        <w:numPr>
          <w:ilvl w:val="0"/>
          <w:numId w:val="7"/>
        </w:numPr>
        <w:rPr>
          <w:rFonts w:ascii="Times New Roman" w:hAnsi="Times New Roman" w:cs="Times New Roman"/>
        </w:rPr>
      </w:pPr>
      <w:r w:rsidRPr="00517FCF">
        <w:rPr>
          <w:rFonts w:ascii="Times New Roman" w:hAnsi="Times New Roman" w:cs="Times New Roman"/>
          <w:i/>
          <w:iCs/>
        </w:rPr>
        <w:t>defini</w:t>
      </w:r>
      <w:r>
        <w:rPr>
          <w:rFonts w:ascii="Times New Roman" w:hAnsi="Times New Roman" w:cs="Times New Roman"/>
          <w:i/>
          <w:iCs/>
        </w:rPr>
        <w:t>r</w:t>
      </w:r>
      <w:r w:rsidRPr="00517FCF">
        <w:rPr>
          <w:rFonts w:ascii="Times New Roman" w:hAnsi="Times New Roman" w:cs="Times New Roman"/>
          <w:i/>
          <w:iCs/>
        </w:rPr>
        <w:t xml:space="preserve"> ações de contingência para o caso de os eventos correspondentes aos riscos se concretizarem; e</w:t>
      </w:r>
    </w:p>
    <w:p w14:paraId="3022A6B0" w14:textId="499A8418" w:rsidR="00A35288" w:rsidRPr="00EF7D6B" w:rsidRDefault="00517FCF" w:rsidP="00517FCF">
      <w:pPr>
        <w:pStyle w:val="PargrafodaLista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>estipular</w:t>
      </w:r>
      <w:r w:rsidRPr="00517FCF">
        <w:rPr>
          <w:rFonts w:ascii="Times New Roman" w:hAnsi="Times New Roman" w:cs="Times New Roman"/>
          <w:i/>
          <w:iCs/>
        </w:rPr>
        <w:t xml:space="preserve"> responsáveis pelas ações de tratamento dos riscos e das ações de contingência.</w:t>
      </w:r>
    </w:p>
    <w:p w14:paraId="47CA5C84" w14:textId="77777777" w:rsidR="00EF7D6B" w:rsidRPr="00EF7D6B" w:rsidRDefault="00EF7D6B" w:rsidP="00EF7D6B">
      <w:pPr>
        <w:rPr>
          <w:rFonts w:ascii="Times New Roman" w:hAnsi="Times New Roman" w:cs="Times New Roman"/>
        </w:rPr>
      </w:pPr>
    </w:p>
    <w:p w14:paraId="207DFD49" w14:textId="490DE155" w:rsidR="00A35288" w:rsidRDefault="00A35288" w:rsidP="00517FCF">
      <w:pPr>
        <w:rPr>
          <w:rFonts w:ascii="Times New Roman" w:hAnsi="Times New Roman" w:cs="Times New Roman"/>
          <w:b/>
          <w:bCs/>
          <w:u w:val="single"/>
        </w:rPr>
      </w:pPr>
    </w:p>
    <w:tbl>
      <w:tblPr>
        <w:tblW w:w="9051" w:type="dxa"/>
        <w:tblLayout w:type="fixed"/>
        <w:tblLook w:val="0400" w:firstRow="0" w:lastRow="0" w:firstColumn="0" w:lastColumn="0" w:noHBand="0" w:noVBand="1"/>
      </w:tblPr>
      <w:tblGrid>
        <w:gridCol w:w="1833"/>
        <w:gridCol w:w="5138"/>
        <w:gridCol w:w="2080"/>
      </w:tblGrid>
      <w:tr w:rsidR="008634CA" w14:paraId="3F28E16C" w14:textId="77777777" w:rsidTr="0088686C">
        <w:trPr>
          <w:trHeight w:val="300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/>
            <w:vAlign w:val="center"/>
          </w:tcPr>
          <w:p w14:paraId="390573AA" w14:textId="77777777" w:rsidR="008634CA" w:rsidRDefault="008634CA" w:rsidP="0088686C">
            <w:pPr>
              <w:spacing w:line="276" w:lineRule="auto"/>
              <w:jc w:val="center"/>
              <w:rPr>
                <w:rFonts w:eastAsia="Arial"/>
                <w:b/>
                <w:color w:val="000000"/>
              </w:rPr>
            </w:pPr>
            <w:r>
              <w:rPr>
                <w:rFonts w:eastAsia="Arial"/>
                <w:b/>
                <w:color w:val="000000"/>
              </w:rPr>
              <w:t>FASE DE ANÁLISE</w:t>
            </w:r>
          </w:p>
        </w:tc>
        <w:tc>
          <w:tcPr>
            <w:tcW w:w="7218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14:paraId="2133113C" w14:textId="4BF59975" w:rsidR="008634CA" w:rsidRPr="008634CA" w:rsidRDefault="008634CA" w:rsidP="0088686C">
            <w:pPr>
              <w:spacing w:line="276" w:lineRule="auto"/>
              <w:rPr>
                <w:rFonts w:eastAsia="Arial"/>
                <w:i/>
                <w:iCs/>
                <w:color w:val="0000FF"/>
              </w:rPr>
            </w:pPr>
            <w:r w:rsidRPr="008634CA">
              <w:rPr>
                <w:rFonts w:eastAsia="Arial"/>
                <w:i/>
                <w:iCs/>
                <w:color w:val="FF0000"/>
              </w:rPr>
              <w:t>Fase de planejamento da contratação</w:t>
            </w:r>
          </w:p>
        </w:tc>
      </w:tr>
      <w:tr w:rsidR="008634CA" w14:paraId="34434558" w14:textId="77777777" w:rsidTr="0088686C">
        <w:trPr>
          <w:trHeight w:val="315"/>
        </w:trPr>
        <w:tc>
          <w:tcPr>
            <w:tcW w:w="1833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1E5CAFAC" w14:textId="77777777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 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C1F3E" w14:textId="77777777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05D76B7D" w14:textId="77777777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 </w:t>
            </w:r>
          </w:p>
        </w:tc>
      </w:tr>
      <w:tr w:rsidR="008634CA" w14:paraId="7F2F2391" w14:textId="77777777" w:rsidTr="0088686C">
        <w:trPr>
          <w:trHeight w:val="315"/>
        </w:trPr>
        <w:tc>
          <w:tcPr>
            <w:tcW w:w="90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/>
            <w:vAlign w:val="center"/>
          </w:tcPr>
          <w:p w14:paraId="13C81DE2" w14:textId="59CCAB2D" w:rsidR="008634CA" w:rsidRDefault="008634CA" w:rsidP="0088686C">
            <w:pPr>
              <w:spacing w:line="276" w:lineRule="auto"/>
              <w:jc w:val="center"/>
              <w:rPr>
                <w:rFonts w:eastAsia="Arial"/>
                <w:b/>
                <w:color w:val="0000FF"/>
              </w:rPr>
            </w:pPr>
            <w:r>
              <w:rPr>
                <w:rFonts w:eastAsia="Arial"/>
                <w:b/>
                <w:color w:val="000000"/>
              </w:rPr>
              <w:t xml:space="preserve">RISCO 1 – </w:t>
            </w:r>
            <w:r w:rsidRPr="008634CA">
              <w:rPr>
                <w:rFonts w:eastAsia="Arial"/>
                <w:b/>
                <w:i/>
                <w:iCs/>
                <w:color w:val="FF0000"/>
              </w:rPr>
              <w:t>Especificação não compatível com o mercado</w:t>
            </w:r>
          </w:p>
        </w:tc>
      </w:tr>
      <w:tr w:rsidR="008634CA" w14:paraId="02A3B891" w14:textId="77777777" w:rsidTr="0088686C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4E7461EB" w14:textId="77777777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Probabilidade:</w:t>
            </w:r>
          </w:p>
        </w:tc>
        <w:tc>
          <w:tcPr>
            <w:tcW w:w="7218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1DD521B" w14:textId="59399D93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 xml:space="preserve">     </w:t>
            </w:r>
            <w:r>
              <w:rPr>
                <w:rFonts w:eastAsia="Arial"/>
                <w:b/>
                <w:color w:val="000000"/>
              </w:rPr>
              <w:t>(</w:t>
            </w:r>
            <w:r w:rsidR="005D4D30">
              <w:rPr>
                <w:rFonts w:eastAsia="Arial"/>
                <w:b/>
                <w:color w:val="000000"/>
              </w:rPr>
              <w:t xml:space="preserve"> </w:t>
            </w:r>
            <w:r w:rsidRPr="008634CA">
              <w:rPr>
                <w:rFonts w:eastAsia="Arial"/>
                <w:b/>
                <w:color w:val="FF0000"/>
              </w:rPr>
              <w:t>X</w:t>
            </w:r>
            <w:r w:rsidR="005D4D30">
              <w:rPr>
                <w:rFonts w:eastAsia="Arial"/>
                <w:b/>
                <w:color w:val="FF0000"/>
              </w:rPr>
              <w:t xml:space="preserve"> </w:t>
            </w:r>
            <w:r>
              <w:rPr>
                <w:rFonts w:eastAsia="Arial"/>
                <w:b/>
                <w:color w:val="000000"/>
              </w:rPr>
              <w:t xml:space="preserve">) </w:t>
            </w:r>
            <w:r>
              <w:rPr>
                <w:rFonts w:eastAsia="Arial"/>
                <w:color w:val="000000"/>
              </w:rPr>
              <w:t xml:space="preserve">Baixa     </w:t>
            </w:r>
            <w:r>
              <w:rPr>
                <w:rFonts w:eastAsia="Arial"/>
                <w:b/>
                <w:color w:val="000000"/>
              </w:rPr>
              <w:t xml:space="preserve">(   ) </w:t>
            </w:r>
            <w:r>
              <w:rPr>
                <w:rFonts w:eastAsia="Arial"/>
                <w:color w:val="000000"/>
              </w:rPr>
              <w:t xml:space="preserve">Média     </w:t>
            </w:r>
            <w:r>
              <w:rPr>
                <w:rFonts w:eastAsia="Arial"/>
                <w:b/>
                <w:color w:val="000000"/>
              </w:rPr>
              <w:t>(   )</w:t>
            </w:r>
            <w:r>
              <w:rPr>
                <w:rFonts w:eastAsia="Arial"/>
                <w:color w:val="000000"/>
              </w:rPr>
              <w:t xml:space="preserve"> Alta</w:t>
            </w:r>
          </w:p>
        </w:tc>
      </w:tr>
      <w:tr w:rsidR="008634CA" w14:paraId="5AE4B8F9" w14:textId="77777777" w:rsidTr="0088686C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5DEC5596" w14:textId="77777777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Impacto:</w:t>
            </w:r>
          </w:p>
        </w:tc>
        <w:tc>
          <w:tcPr>
            <w:tcW w:w="7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E9C3D33" w14:textId="604CC72C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 xml:space="preserve">    </w:t>
            </w:r>
            <w:r>
              <w:rPr>
                <w:rFonts w:eastAsia="Arial"/>
                <w:b/>
                <w:color w:val="000000"/>
              </w:rPr>
              <w:t xml:space="preserve"> (   )</w:t>
            </w:r>
            <w:r>
              <w:rPr>
                <w:rFonts w:eastAsia="Arial"/>
                <w:color w:val="000000"/>
              </w:rPr>
              <w:t xml:space="preserve"> Baixa     </w:t>
            </w:r>
            <w:r>
              <w:rPr>
                <w:rFonts w:eastAsia="Arial"/>
                <w:b/>
                <w:color w:val="000000"/>
              </w:rPr>
              <w:t>(</w:t>
            </w:r>
            <w:r w:rsidR="005D4D30">
              <w:rPr>
                <w:rFonts w:eastAsia="Arial"/>
                <w:b/>
                <w:color w:val="000000"/>
              </w:rPr>
              <w:t xml:space="preserve"> </w:t>
            </w:r>
            <w:r w:rsidRPr="008634CA">
              <w:rPr>
                <w:rFonts w:eastAsia="Arial"/>
                <w:b/>
                <w:color w:val="FF0000"/>
              </w:rPr>
              <w:t>X</w:t>
            </w:r>
            <w:r w:rsidR="005D4D30">
              <w:rPr>
                <w:rFonts w:eastAsia="Arial"/>
                <w:b/>
                <w:color w:val="FF0000"/>
              </w:rPr>
              <w:t xml:space="preserve"> </w:t>
            </w:r>
            <w:r>
              <w:rPr>
                <w:rFonts w:eastAsia="Arial"/>
                <w:b/>
                <w:color w:val="000000"/>
              </w:rPr>
              <w:t>)</w:t>
            </w:r>
            <w:r>
              <w:rPr>
                <w:rFonts w:eastAsia="Arial"/>
                <w:color w:val="000000"/>
              </w:rPr>
              <w:t xml:space="preserve"> Média    </w:t>
            </w:r>
            <w:r>
              <w:rPr>
                <w:rFonts w:eastAsia="Arial"/>
                <w:b/>
                <w:color w:val="000000"/>
              </w:rPr>
              <w:t xml:space="preserve"> (   ) </w:t>
            </w:r>
            <w:r>
              <w:rPr>
                <w:rFonts w:eastAsia="Arial"/>
                <w:color w:val="000000"/>
              </w:rPr>
              <w:t>Alta</w:t>
            </w:r>
          </w:p>
        </w:tc>
      </w:tr>
      <w:tr w:rsidR="008634CA" w14:paraId="20ED9017" w14:textId="77777777" w:rsidTr="0088686C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99146F" w14:textId="77777777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Identificação:</w:t>
            </w:r>
          </w:p>
        </w:tc>
        <w:tc>
          <w:tcPr>
            <w:tcW w:w="7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8D8D8"/>
            <w:vAlign w:val="bottom"/>
          </w:tcPr>
          <w:p w14:paraId="72B18FFB" w14:textId="77777777" w:rsidR="008634CA" w:rsidRDefault="008634CA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Dano</w:t>
            </w:r>
          </w:p>
        </w:tc>
      </w:tr>
      <w:tr w:rsidR="008634CA" w14:paraId="1A4C8E9E" w14:textId="77777777" w:rsidTr="0088686C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D783A" w14:textId="77777777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1.</w:t>
            </w:r>
          </w:p>
        </w:tc>
        <w:tc>
          <w:tcPr>
            <w:tcW w:w="7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03BA39EB" w14:textId="3CCC4E43" w:rsidR="008634CA" w:rsidRPr="008634CA" w:rsidRDefault="008634CA" w:rsidP="0088686C">
            <w:pPr>
              <w:spacing w:line="276" w:lineRule="auto"/>
              <w:jc w:val="center"/>
              <w:rPr>
                <w:rFonts w:eastAsia="Arial"/>
                <w:i/>
                <w:iCs/>
                <w:color w:val="0000FF"/>
              </w:rPr>
            </w:pPr>
            <w:r w:rsidRPr="008634CA">
              <w:rPr>
                <w:rFonts w:eastAsia="Arial"/>
                <w:i/>
                <w:iCs/>
                <w:color w:val="FF0000"/>
              </w:rPr>
              <w:t>Atraso no processo de contratação para refazimento das especificações</w:t>
            </w:r>
          </w:p>
        </w:tc>
      </w:tr>
      <w:tr w:rsidR="008634CA" w14:paraId="38519F24" w14:textId="77777777" w:rsidTr="0088686C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07F741" w14:textId="77777777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Identificação: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7AA52066" w14:textId="77777777" w:rsidR="008634CA" w:rsidRDefault="008634CA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Ação Preventiva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8D8D8"/>
            <w:vAlign w:val="center"/>
          </w:tcPr>
          <w:p w14:paraId="2BD8D434" w14:textId="77777777" w:rsidR="008634CA" w:rsidRDefault="008634CA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Setor responsável</w:t>
            </w:r>
          </w:p>
        </w:tc>
      </w:tr>
      <w:tr w:rsidR="008634CA" w14:paraId="22569D23" w14:textId="77777777" w:rsidTr="0088686C">
        <w:trPr>
          <w:trHeight w:val="85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52F029" w14:textId="77777777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1.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D424B2" w14:textId="1B18A9E5" w:rsidR="008634CA" w:rsidRPr="008634CA" w:rsidRDefault="008634CA" w:rsidP="008634CA">
            <w:pPr>
              <w:spacing w:line="276" w:lineRule="auto"/>
              <w:rPr>
                <w:rFonts w:eastAsia="Arial"/>
                <w:i/>
                <w:iCs/>
                <w:color w:val="0000FF"/>
              </w:rPr>
            </w:pPr>
            <w:r>
              <w:rPr>
                <w:rFonts w:eastAsia="Arial"/>
                <w:i/>
                <w:iCs/>
                <w:color w:val="FF0000"/>
              </w:rPr>
              <w:t xml:space="preserve">Na fase de </w:t>
            </w:r>
            <w:r w:rsidR="008B39E0">
              <w:rPr>
                <w:rFonts w:eastAsia="Arial"/>
                <w:i/>
                <w:iCs/>
                <w:color w:val="FF0000"/>
              </w:rPr>
              <w:t>planejamento</w:t>
            </w:r>
            <w:r>
              <w:rPr>
                <w:rFonts w:eastAsia="Arial"/>
                <w:i/>
                <w:iCs/>
                <w:color w:val="FF0000"/>
              </w:rPr>
              <w:t>, consultar fornecedores privados sobre a adequação das especificações aos bens ou serviços, além de constatar que as especificações não estão</w:t>
            </w:r>
            <w:r w:rsidRPr="008634CA">
              <w:rPr>
                <w:rFonts w:eastAsia="Arial"/>
                <w:i/>
                <w:iCs/>
                <w:color w:val="FF0000"/>
              </w:rPr>
              <w:t xml:space="preserve"> direcionadas a uma única marca ou fornecedor.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14:paraId="6B90854C" w14:textId="681B1220" w:rsidR="008634CA" w:rsidRPr="005D4D30" w:rsidRDefault="008B39E0" w:rsidP="0088686C">
            <w:pPr>
              <w:spacing w:line="276" w:lineRule="auto"/>
              <w:jc w:val="center"/>
              <w:rPr>
                <w:rFonts w:eastAsia="Arial"/>
                <w:i/>
                <w:iCs/>
                <w:color w:val="000000"/>
              </w:rPr>
            </w:pPr>
            <w:r>
              <w:rPr>
                <w:rFonts w:eastAsia="Arial"/>
                <w:i/>
                <w:iCs/>
                <w:color w:val="FF0000"/>
              </w:rPr>
              <w:t>Equipe de planejamento da contratação</w:t>
            </w:r>
          </w:p>
        </w:tc>
      </w:tr>
      <w:tr w:rsidR="008634CA" w14:paraId="62A5D3DA" w14:textId="77777777" w:rsidTr="0088686C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70A2C" w14:textId="77777777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Identificação: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27AE3E9C" w14:textId="77777777" w:rsidR="008634CA" w:rsidRDefault="008634CA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Ação de Contingência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8D8D8"/>
            <w:vAlign w:val="center"/>
          </w:tcPr>
          <w:p w14:paraId="62A4ADA1" w14:textId="77777777" w:rsidR="008634CA" w:rsidRDefault="008634CA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Setor responsável</w:t>
            </w:r>
          </w:p>
        </w:tc>
      </w:tr>
      <w:tr w:rsidR="008634CA" w14:paraId="04A285DD" w14:textId="77777777" w:rsidTr="0088686C">
        <w:trPr>
          <w:trHeight w:val="58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0EBD2E49" w14:textId="77777777" w:rsidR="008634CA" w:rsidRDefault="008634CA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1.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14:paraId="0AA56311" w14:textId="44AFD251" w:rsidR="008634CA" w:rsidRPr="005D4D30" w:rsidRDefault="008B39E0" w:rsidP="008634CA">
            <w:pPr>
              <w:spacing w:line="276" w:lineRule="auto"/>
              <w:rPr>
                <w:rFonts w:eastAsia="Arial"/>
                <w:i/>
                <w:iCs/>
                <w:color w:val="0000FF"/>
              </w:rPr>
            </w:pPr>
            <w:r>
              <w:rPr>
                <w:rFonts w:eastAsia="Arial"/>
                <w:i/>
                <w:iCs/>
                <w:color w:val="FF0000"/>
              </w:rPr>
              <w:t>Caso as especificações precisem ser refeitas, deve-se p</w:t>
            </w:r>
            <w:r w:rsidR="008634CA" w:rsidRPr="005D4D30">
              <w:rPr>
                <w:rFonts w:eastAsia="Arial"/>
                <w:i/>
                <w:iCs/>
                <w:color w:val="FF0000"/>
              </w:rPr>
              <w:t>rioriza</w:t>
            </w:r>
            <w:r w:rsidR="005D4D30" w:rsidRPr="005D4D30">
              <w:rPr>
                <w:rFonts w:eastAsia="Arial"/>
                <w:i/>
                <w:iCs/>
                <w:color w:val="FF0000"/>
              </w:rPr>
              <w:t>r</w:t>
            </w:r>
            <w:r w:rsidR="008634CA" w:rsidRPr="005D4D30">
              <w:rPr>
                <w:rFonts w:eastAsia="Arial"/>
                <w:i/>
                <w:iCs/>
                <w:color w:val="FF0000"/>
              </w:rPr>
              <w:t xml:space="preserve"> </w:t>
            </w:r>
            <w:r w:rsidR="005D4D30" w:rsidRPr="005D4D30">
              <w:rPr>
                <w:rFonts w:eastAsia="Arial"/>
                <w:i/>
                <w:iCs/>
                <w:color w:val="FF0000"/>
              </w:rPr>
              <w:t>a tramitação do processo para reduzir o impacto do dano</w:t>
            </w:r>
            <w:r>
              <w:rPr>
                <w:rFonts w:eastAsia="Arial"/>
                <w:i/>
                <w:iCs/>
                <w:color w:val="FF0000"/>
              </w:rPr>
              <w:t xml:space="preserve"> e evitar o desabastecimento do bem ou a interrupção do serviço</w:t>
            </w:r>
            <w:r w:rsidR="008634CA" w:rsidRPr="005D4D30">
              <w:rPr>
                <w:rFonts w:eastAsia="Arial"/>
                <w:i/>
                <w:iCs/>
                <w:color w:val="FF0000"/>
              </w:rPr>
              <w:t>.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5D62DAA" w14:textId="401C8E58" w:rsidR="008634CA" w:rsidRPr="005D4D30" w:rsidRDefault="005D4D30" w:rsidP="0088686C">
            <w:pPr>
              <w:spacing w:line="276" w:lineRule="auto"/>
              <w:jc w:val="center"/>
              <w:rPr>
                <w:rFonts w:eastAsia="Arial"/>
                <w:i/>
                <w:iCs/>
                <w:color w:val="000000"/>
              </w:rPr>
            </w:pPr>
            <w:r w:rsidRPr="005D4D30">
              <w:rPr>
                <w:rFonts w:eastAsia="Arial"/>
                <w:i/>
                <w:iCs/>
                <w:color w:val="FF0000"/>
              </w:rPr>
              <w:t>Comissão de contratação</w:t>
            </w:r>
          </w:p>
        </w:tc>
      </w:tr>
    </w:tbl>
    <w:p w14:paraId="348A4F00" w14:textId="7159A783" w:rsidR="008634CA" w:rsidRDefault="008634CA" w:rsidP="00517FCF">
      <w:pPr>
        <w:rPr>
          <w:rFonts w:ascii="Times New Roman" w:hAnsi="Times New Roman" w:cs="Times New Roman"/>
          <w:b/>
          <w:bCs/>
          <w:u w:val="single"/>
        </w:rPr>
      </w:pPr>
    </w:p>
    <w:p w14:paraId="77C0FDAD" w14:textId="41D0D59A" w:rsidR="00517FCF" w:rsidRDefault="00517FCF" w:rsidP="00517FCF">
      <w:pPr>
        <w:rPr>
          <w:rFonts w:ascii="Times New Roman" w:hAnsi="Times New Roman" w:cs="Times New Roman"/>
          <w:b/>
          <w:bCs/>
          <w:u w:val="single"/>
        </w:rPr>
      </w:pPr>
    </w:p>
    <w:tbl>
      <w:tblPr>
        <w:tblW w:w="9051" w:type="dxa"/>
        <w:tblLayout w:type="fixed"/>
        <w:tblLook w:val="0400" w:firstRow="0" w:lastRow="0" w:firstColumn="0" w:lastColumn="0" w:noHBand="0" w:noVBand="1"/>
      </w:tblPr>
      <w:tblGrid>
        <w:gridCol w:w="1833"/>
        <w:gridCol w:w="5138"/>
        <w:gridCol w:w="2080"/>
      </w:tblGrid>
      <w:tr w:rsidR="00517FCF" w14:paraId="3DCD417F" w14:textId="77777777" w:rsidTr="008634CA">
        <w:trPr>
          <w:trHeight w:val="300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/>
            <w:vAlign w:val="center"/>
          </w:tcPr>
          <w:p w14:paraId="3D998E4D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b/>
                <w:color w:val="000000"/>
              </w:rPr>
            </w:pPr>
            <w:r>
              <w:rPr>
                <w:rFonts w:eastAsia="Arial"/>
                <w:b/>
                <w:color w:val="000000"/>
              </w:rPr>
              <w:t>FASE DE ANÁLISE</w:t>
            </w:r>
          </w:p>
        </w:tc>
        <w:tc>
          <w:tcPr>
            <w:tcW w:w="7218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14:paraId="46F4F0F8" w14:textId="538E26C5" w:rsidR="00517FCF" w:rsidRPr="005D4D30" w:rsidRDefault="008634CA" w:rsidP="0088686C">
            <w:pPr>
              <w:spacing w:line="276" w:lineRule="auto"/>
              <w:rPr>
                <w:rFonts w:eastAsia="Arial"/>
                <w:i/>
                <w:iCs/>
                <w:color w:val="0000FF"/>
              </w:rPr>
            </w:pPr>
            <w:r w:rsidRPr="005D4D30">
              <w:rPr>
                <w:rFonts w:eastAsia="Arial"/>
                <w:i/>
                <w:iCs/>
                <w:color w:val="FF0000"/>
              </w:rPr>
              <w:t>Fase de seleção do fornecedor</w:t>
            </w:r>
          </w:p>
        </w:tc>
      </w:tr>
      <w:tr w:rsidR="00517FCF" w14:paraId="31D9239C" w14:textId="77777777" w:rsidTr="008634CA">
        <w:trPr>
          <w:trHeight w:val="315"/>
        </w:trPr>
        <w:tc>
          <w:tcPr>
            <w:tcW w:w="1833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06567218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 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3A4BD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32B3ABF8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 </w:t>
            </w:r>
          </w:p>
        </w:tc>
      </w:tr>
      <w:tr w:rsidR="00517FCF" w14:paraId="63E6268A" w14:textId="77777777" w:rsidTr="0088686C">
        <w:trPr>
          <w:trHeight w:val="315"/>
        </w:trPr>
        <w:tc>
          <w:tcPr>
            <w:tcW w:w="90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/>
            <w:vAlign w:val="center"/>
          </w:tcPr>
          <w:p w14:paraId="7237DB54" w14:textId="60A89394" w:rsidR="00517FCF" w:rsidRDefault="00517FCF" w:rsidP="0088686C">
            <w:pPr>
              <w:spacing w:line="276" w:lineRule="auto"/>
              <w:jc w:val="center"/>
              <w:rPr>
                <w:rFonts w:eastAsia="Arial"/>
                <w:b/>
                <w:color w:val="0000FF"/>
              </w:rPr>
            </w:pPr>
            <w:r>
              <w:rPr>
                <w:rFonts w:eastAsia="Arial"/>
                <w:b/>
                <w:color w:val="000000"/>
              </w:rPr>
              <w:t xml:space="preserve">RISCO </w:t>
            </w:r>
            <w:r w:rsidR="008634CA">
              <w:rPr>
                <w:rFonts w:eastAsia="Arial"/>
                <w:b/>
                <w:color w:val="000000"/>
              </w:rPr>
              <w:t>2</w:t>
            </w:r>
            <w:r>
              <w:rPr>
                <w:rFonts w:eastAsia="Arial"/>
                <w:b/>
                <w:color w:val="000000"/>
              </w:rPr>
              <w:t xml:space="preserve"> – </w:t>
            </w:r>
            <w:r w:rsidRPr="005D4D30">
              <w:rPr>
                <w:rFonts w:eastAsia="Arial"/>
                <w:b/>
                <w:i/>
                <w:iCs/>
                <w:color w:val="FF0000"/>
              </w:rPr>
              <w:t>Demora na conclusão do processo licitatório em face de impugnações ou recursos</w:t>
            </w:r>
          </w:p>
        </w:tc>
      </w:tr>
      <w:tr w:rsidR="00517FCF" w14:paraId="4E9FFE35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0F61743F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Probabilidade:</w:t>
            </w:r>
          </w:p>
        </w:tc>
        <w:tc>
          <w:tcPr>
            <w:tcW w:w="7218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28B54EE2" w14:textId="2C305148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 xml:space="preserve">     </w:t>
            </w:r>
            <w:r>
              <w:rPr>
                <w:rFonts w:eastAsia="Arial"/>
                <w:b/>
                <w:color w:val="000000"/>
              </w:rPr>
              <w:t xml:space="preserve">( </w:t>
            </w:r>
            <w:r w:rsidR="005D4D30" w:rsidRPr="005D4D30">
              <w:rPr>
                <w:rFonts w:eastAsia="Arial"/>
                <w:b/>
                <w:color w:val="FF0000"/>
              </w:rPr>
              <w:t>X</w:t>
            </w:r>
            <w:r>
              <w:rPr>
                <w:rFonts w:eastAsia="Arial"/>
                <w:b/>
                <w:color w:val="000000"/>
              </w:rPr>
              <w:t xml:space="preserve"> ) </w:t>
            </w:r>
            <w:r>
              <w:rPr>
                <w:rFonts w:eastAsia="Arial"/>
                <w:color w:val="000000"/>
              </w:rPr>
              <w:t xml:space="preserve">Baixa     </w:t>
            </w:r>
            <w:r>
              <w:rPr>
                <w:rFonts w:eastAsia="Arial"/>
                <w:b/>
                <w:color w:val="000000"/>
              </w:rPr>
              <w:t xml:space="preserve">(   ) </w:t>
            </w:r>
            <w:r>
              <w:rPr>
                <w:rFonts w:eastAsia="Arial"/>
                <w:color w:val="000000"/>
              </w:rPr>
              <w:t xml:space="preserve">Média     </w:t>
            </w:r>
            <w:r>
              <w:rPr>
                <w:rFonts w:eastAsia="Arial"/>
                <w:b/>
                <w:color w:val="000000"/>
              </w:rPr>
              <w:t>(   )</w:t>
            </w:r>
            <w:r>
              <w:rPr>
                <w:rFonts w:eastAsia="Arial"/>
                <w:color w:val="000000"/>
              </w:rPr>
              <w:t xml:space="preserve"> Alta</w:t>
            </w:r>
          </w:p>
        </w:tc>
      </w:tr>
      <w:tr w:rsidR="00517FCF" w14:paraId="7F3AFECC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6AE80361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Impacto:</w:t>
            </w:r>
          </w:p>
        </w:tc>
        <w:tc>
          <w:tcPr>
            <w:tcW w:w="7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61D68F0E" w14:textId="3E735DF1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 xml:space="preserve">    </w:t>
            </w:r>
            <w:r>
              <w:rPr>
                <w:rFonts w:eastAsia="Arial"/>
                <w:b/>
                <w:color w:val="000000"/>
              </w:rPr>
              <w:t xml:space="preserve"> (   )</w:t>
            </w:r>
            <w:r>
              <w:rPr>
                <w:rFonts w:eastAsia="Arial"/>
                <w:color w:val="000000"/>
              </w:rPr>
              <w:t xml:space="preserve"> Baixa     </w:t>
            </w:r>
            <w:r>
              <w:rPr>
                <w:rFonts w:eastAsia="Arial"/>
                <w:b/>
                <w:color w:val="000000"/>
              </w:rPr>
              <w:t xml:space="preserve">( </w:t>
            </w:r>
            <w:r w:rsidR="005D4D30" w:rsidRPr="005D4D30">
              <w:rPr>
                <w:rFonts w:eastAsia="Arial"/>
                <w:b/>
                <w:color w:val="FF0000"/>
              </w:rPr>
              <w:t>X</w:t>
            </w:r>
            <w:r>
              <w:rPr>
                <w:rFonts w:eastAsia="Arial"/>
                <w:b/>
                <w:color w:val="000000"/>
              </w:rPr>
              <w:t xml:space="preserve"> )</w:t>
            </w:r>
            <w:r>
              <w:rPr>
                <w:rFonts w:eastAsia="Arial"/>
                <w:color w:val="000000"/>
              </w:rPr>
              <w:t xml:space="preserve"> Média    </w:t>
            </w:r>
            <w:r>
              <w:rPr>
                <w:rFonts w:eastAsia="Arial"/>
                <w:b/>
                <w:color w:val="000000"/>
              </w:rPr>
              <w:t xml:space="preserve"> (   ) </w:t>
            </w:r>
            <w:r>
              <w:rPr>
                <w:rFonts w:eastAsia="Arial"/>
                <w:color w:val="000000"/>
              </w:rPr>
              <w:t>Alta</w:t>
            </w:r>
          </w:p>
        </w:tc>
      </w:tr>
      <w:tr w:rsidR="00517FCF" w14:paraId="3B49A44A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4DDBD6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Identificação:</w:t>
            </w:r>
          </w:p>
        </w:tc>
        <w:tc>
          <w:tcPr>
            <w:tcW w:w="7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8D8D8"/>
            <w:vAlign w:val="bottom"/>
          </w:tcPr>
          <w:p w14:paraId="66F760CE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Dano</w:t>
            </w:r>
          </w:p>
        </w:tc>
      </w:tr>
      <w:tr w:rsidR="00517FCF" w14:paraId="6FAFEE68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30827A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1.</w:t>
            </w:r>
          </w:p>
        </w:tc>
        <w:tc>
          <w:tcPr>
            <w:tcW w:w="7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70A42C2" w14:textId="77777777" w:rsidR="00517FCF" w:rsidRPr="005D4D30" w:rsidRDefault="00517FCF" w:rsidP="0088686C">
            <w:pPr>
              <w:spacing w:line="276" w:lineRule="auto"/>
              <w:jc w:val="center"/>
              <w:rPr>
                <w:rFonts w:eastAsia="Arial"/>
                <w:i/>
                <w:iCs/>
                <w:color w:val="0000FF"/>
              </w:rPr>
            </w:pPr>
            <w:r w:rsidRPr="005D4D30">
              <w:rPr>
                <w:rFonts w:eastAsia="Arial"/>
                <w:i/>
                <w:iCs/>
                <w:color w:val="FF0000"/>
              </w:rPr>
              <w:t>Atraso no processo de contratação</w:t>
            </w:r>
          </w:p>
        </w:tc>
      </w:tr>
      <w:tr w:rsidR="00517FCF" w14:paraId="47A19D76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59F521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Identificação: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551DDBD0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Ação Preventiva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8D8D8"/>
            <w:vAlign w:val="center"/>
          </w:tcPr>
          <w:p w14:paraId="758698D2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Setor responsável</w:t>
            </w:r>
          </w:p>
        </w:tc>
      </w:tr>
      <w:tr w:rsidR="00517FCF" w14:paraId="37CEB80B" w14:textId="77777777" w:rsidTr="008634CA">
        <w:trPr>
          <w:trHeight w:val="85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2845F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1.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D3CF572" w14:textId="0DD80F1B" w:rsidR="00517FCF" w:rsidRPr="005D4D30" w:rsidRDefault="005D4D30" w:rsidP="0088686C">
            <w:pPr>
              <w:spacing w:line="276" w:lineRule="auto"/>
              <w:rPr>
                <w:rFonts w:eastAsia="Arial"/>
                <w:i/>
                <w:iCs/>
                <w:color w:val="0000FF"/>
              </w:rPr>
            </w:pPr>
            <w:r w:rsidRPr="005D4D30">
              <w:rPr>
                <w:rFonts w:eastAsia="Arial"/>
                <w:i/>
                <w:iCs/>
                <w:color w:val="FF0000"/>
              </w:rPr>
              <w:t xml:space="preserve">Verificar se </w:t>
            </w:r>
            <w:r w:rsidR="008B39E0">
              <w:rPr>
                <w:rFonts w:eastAsia="Arial"/>
                <w:i/>
                <w:iCs/>
                <w:color w:val="FF0000"/>
              </w:rPr>
              <w:t>o edital e seus anexos</w:t>
            </w:r>
            <w:r w:rsidRPr="005D4D30">
              <w:rPr>
                <w:rFonts w:eastAsia="Arial"/>
                <w:i/>
                <w:iCs/>
                <w:color w:val="FF0000"/>
              </w:rPr>
              <w:t xml:space="preserve"> estão descrit</w:t>
            </w:r>
            <w:r w:rsidR="008B39E0">
              <w:rPr>
                <w:rFonts w:eastAsia="Arial"/>
                <w:i/>
                <w:iCs/>
                <w:color w:val="FF0000"/>
              </w:rPr>
              <w:t>o</w:t>
            </w:r>
            <w:r w:rsidRPr="005D4D30">
              <w:rPr>
                <w:rFonts w:eastAsia="Arial"/>
                <w:i/>
                <w:iCs/>
                <w:color w:val="FF0000"/>
              </w:rPr>
              <w:t>s com clareza.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14:paraId="16A0F474" w14:textId="13361BDD" w:rsidR="00517FCF" w:rsidRPr="005D4D30" w:rsidRDefault="00517FCF" w:rsidP="0088686C">
            <w:pPr>
              <w:spacing w:line="276" w:lineRule="auto"/>
              <w:jc w:val="center"/>
              <w:rPr>
                <w:rFonts w:eastAsia="Arial"/>
                <w:i/>
                <w:iCs/>
                <w:color w:val="000000"/>
              </w:rPr>
            </w:pPr>
            <w:r w:rsidRPr="005D4D30">
              <w:rPr>
                <w:rFonts w:eastAsia="Arial"/>
                <w:i/>
                <w:iCs/>
                <w:color w:val="FF0000"/>
              </w:rPr>
              <w:t>Área Demandante</w:t>
            </w:r>
            <w:r w:rsidR="008B39E0">
              <w:rPr>
                <w:rFonts w:eastAsia="Arial"/>
                <w:i/>
                <w:iCs/>
                <w:color w:val="FF0000"/>
              </w:rPr>
              <w:t>/ Comissão de Contratação</w:t>
            </w:r>
          </w:p>
        </w:tc>
      </w:tr>
      <w:tr w:rsidR="00517FCF" w14:paraId="2456BFF1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7756CA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Identificação: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4D494039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Ação de Contingência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8D8D8"/>
            <w:vAlign w:val="center"/>
          </w:tcPr>
          <w:p w14:paraId="0E31B76E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Setor responsável</w:t>
            </w:r>
          </w:p>
        </w:tc>
      </w:tr>
      <w:tr w:rsidR="00517FCF" w14:paraId="1DF9F70A" w14:textId="77777777" w:rsidTr="008634CA">
        <w:trPr>
          <w:trHeight w:val="58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2F0E573F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1.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14:paraId="5435C56E" w14:textId="07FA830D" w:rsidR="00517FCF" w:rsidRPr="005D4D30" w:rsidRDefault="00517FCF" w:rsidP="005D4D30">
            <w:pPr>
              <w:spacing w:line="276" w:lineRule="auto"/>
              <w:rPr>
                <w:rFonts w:eastAsia="Arial"/>
                <w:i/>
                <w:iCs/>
                <w:color w:val="0000FF"/>
              </w:rPr>
            </w:pPr>
            <w:r w:rsidRPr="005D4D30">
              <w:rPr>
                <w:rFonts w:eastAsia="Arial"/>
                <w:i/>
                <w:iCs/>
                <w:color w:val="FF0000"/>
              </w:rPr>
              <w:t>Prioriza</w:t>
            </w:r>
            <w:r w:rsidR="005D4D30" w:rsidRPr="005D4D30">
              <w:rPr>
                <w:rFonts w:eastAsia="Arial"/>
                <w:i/>
                <w:iCs/>
                <w:color w:val="FF0000"/>
              </w:rPr>
              <w:t>r</w:t>
            </w:r>
            <w:r w:rsidRPr="005D4D30">
              <w:rPr>
                <w:rFonts w:eastAsia="Arial"/>
                <w:i/>
                <w:iCs/>
                <w:color w:val="FF0000"/>
              </w:rPr>
              <w:t xml:space="preserve"> na análise e respostas dos recursos e pedidos de impugnação</w:t>
            </w:r>
            <w:r w:rsidR="005D4D30">
              <w:rPr>
                <w:rFonts w:eastAsia="Arial"/>
                <w:i/>
                <w:iCs/>
                <w:color w:val="FF0000"/>
              </w:rPr>
              <w:t>.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DE3F9FC" w14:textId="776BA6A7" w:rsidR="00517FCF" w:rsidRPr="005D4D30" w:rsidRDefault="005D4D30" w:rsidP="0088686C">
            <w:pPr>
              <w:spacing w:line="276" w:lineRule="auto"/>
              <w:jc w:val="center"/>
              <w:rPr>
                <w:rFonts w:eastAsia="Arial"/>
                <w:i/>
                <w:iCs/>
                <w:color w:val="000000"/>
              </w:rPr>
            </w:pPr>
            <w:r w:rsidRPr="005D4D30">
              <w:rPr>
                <w:rFonts w:eastAsia="Arial"/>
                <w:i/>
                <w:iCs/>
                <w:color w:val="FF0000"/>
              </w:rPr>
              <w:t>Comissão de Contratação</w:t>
            </w:r>
          </w:p>
        </w:tc>
      </w:tr>
    </w:tbl>
    <w:p w14:paraId="0A759C8C" w14:textId="57CF014B" w:rsidR="00517FCF" w:rsidRDefault="00517FCF" w:rsidP="00517FCF">
      <w:pPr>
        <w:rPr>
          <w:rFonts w:ascii="Times New Roman" w:hAnsi="Times New Roman" w:cs="Times New Roman"/>
          <w:b/>
          <w:bCs/>
          <w:u w:val="single"/>
        </w:rPr>
      </w:pPr>
    </w:p>
    <w:p w14:paraId="1C68D9E5" w14:textId="7D7BF47D" w:rsidR="00517FCF" w:rsidRDefault="00517FCF" w:rsidP="00517FCF">
      <w:pPr>
        <w:rPr>
          <w:rFonts w:ascii="Times New Roman" w:hAnsi="Times New Roman" w:cs="Times New Roman"/>
          <w:b/>
          <w:bCs/>
          <w:u w:val="single"/>
        </w:rPr>
      </w:pPr>
    </w:p>
    <w:tbl>
      <w:tblPr>
        <w:tblW w:w="9051" w:type="dxa"/>
        <w:tblLayout w:type="fixed"/>
        <w:tblLook w:val="0400" w:firstRow="0" w:lastRow="0" w:firstColumn="0" w:lastColumn="0" w:noHBand="0" w:noVBand="1"/>
      </w:tblPr>
      <w:tblGrid>
        <w:gridCol w:w="1833"/>
        <w:gridCol w:w="5138"/>
        <w:gridCol w:w="2080"/>
      </w:tblGrid>
      <w:tr w:rsidR="00517FCF" w14:paraId="3ED1FE67" w14:textId="77777777" w:rsidTr="008634CA">
        <w:trPr>
          <w:trHeight w:val="300"/>
        </w:trPr>
        <w:tc>
          <w:tcPr>
            <w:tcW w:w="18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/>
            <w:vAlign w:val="center"/>
          </w:tcPr>
          <w:p w14:paraId="3FD2C7FE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b/>
                <w:color w:val="000000"/>
              </w:rPr>
            </w:pPr>
            <w:r>
              <w:rPr>
                <w:rFonts w:eastAsia="Arial"/>
                <w:b/>
                <w:color w:val="000000"/>
              </w:rPr>
              <w:t>FASE DE ANÁLISE</w:t>
            </w:r>
          </w:p>
        </w:tc>
        <w:tc>
          <w:tcPr>
            <w:tcW w:w="7218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14:paraId="144F3C89" w14:textId="70E103D2" w:rsidR="00517FCF" w:rsidRPr="005D4D30" w:rsidRDefault="008634CA" w:rsidP="0088686C">
            <w:pPr>
              <w:spacing w:line="276" w:lineRule="auto"/>
              <w:rPr>
                <w:rFonts w:eastAsia="Arial"/>
                <w:i/>
                <w:iCs/>
                <w:color w:val="0000FF"/>
              </w:rPr>
            </w:pPr>
            <w:r w:rsidRPr="005D4D30">
              <w:rPr>
                <w:rFonts w:eastAsia="Arial"/>
                <w:i/>
                <w:iCs/>
                <w:color w:val="FF0000"/>
              </w:rPr>
              <w:t>Fase de gestão da contratação</w:t>
            </w:r>
          </w:p>
        </w:tc>
      </w:tr>
      <w:tr w:rsidR="00517FCF" w14:paraId="4BF34C97" w14:textId="77777777" w:rsidTr="008634CA">
        <w:trPr>
          <w:trHeight w:val="315"/>
        </w:trPr>
        <w:tc>
          <w:tcPr>
            <w:tcW w:w="1833" w:type="dxa"/>
            <w:tcBorders>
              <w:top w:val="nil"/>
              <w:left w:val="single" w:sz="8" w:space="0" w:color="000000"/>
              <w:bottom w:val="nil"/>
              <w:right w:val="nil"/>
            </w:tcBorders>
            <w:vAlign w:val="center"/>
          </w:tcPr>
          <w:p w14:paraId="19199CD2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 </w:t>
            </w:r>
          </w:p>
        </w:tc>
        <w:tc>
          <w:tcPr>
            <w:tcW w:w="5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1F13F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</w:tcPr>
          <w:p w14:paraId="0DB09FE8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 </w:t>
            </w:r>
          </w:p>
        </w:tc>
      </w:tr>
      <w:tr w:rsidR="00517FCF" w14:paraId="30635B2C" w14:textId="77777777" w:rsidTr="0088686C">
        <w:trPr>
          <w:trHeight w:val="315"/>
        </w:trPr>
        <w:tc>
          <w:tcPr>
            <w:tcW w:w="905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F7F7F"/>
            <w:vAlign w:val="center"/>
          </w:tcPr>
          <w:p w14:paraId="4FCE175E" w14:textId="11E55BEB" w:rsidR="00517FCF" w:rsidRDefault="00517FCF" w:rsidP="0088686C">
            <w:pPr>
              <w:spacing w:line="276" w:lineRule="auto"/>
              <w:jc w:val="center"/>
              <w:rPr>
                <w:rFonts w:eastAsia="Arial"/>
                <w:b/>
                <w:color w:val="0000FF"/>
              </w:rPr>
            </w:pPr>
            <w:r>
              <w:rPr>
                <w:rFonts w:eastAsia="Arial"/>
                <w:b/>
                <w:color w:val="000000"/>
              </w:rPr>
              <w:t xml:space="preserve">RISCO </w:t>
            </w:r>
            <w:r w:rsidR="008634CA">
              <w:rPr>
                <w:rFonts w:eastAsia="Arial"/>
                <w:b/>
                <w:color w:val="000000"/>
              </w:rPr>
              <w:t>3</w:t>
            </w:r>
            <w:r>
              <w:rPr>
                <w:rFonts w:eastAsia="Arial"/>
                <w:b/>
                <w:color w:val="000000"/>
              </w:rPr>
              <w:t xml:space="preserve"> – </w:t>
            </w:r>
            <w:r w:rsidR="008634CA" w:rsidRPr="005D4D30">
              <w:rPr>
                <w:rFonts w:eastAsia="Arial"/>
                <w:b/>
                <w:i/>
                <w:iCs/>
                <w:color w:val="FF0000"/>
              </w:rPr>
              <w:t>Atraso na entrega do bem ou prestação do serviço</w:t>
            </w:r>
          </w:p>
        </w:tc>
      </w:tr>
      <w:tr w:rsidR="00517FCF" w14:paraId="4D9E066A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6EAD81A5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Probabilidade:</w:t>
            </w:r>
          </w:p>
        </w:tc>
        <w:tc>
          <w:tcPr>
            <w:tcW w:w="7218" w:type="dxa"/>
            <w:gridSpan w:val="2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11538EE8" w14:textId="2CCF2ED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 xml:space="preserve">     </w:t>
            </w:r>
            <w:r>
              <w:rPr>
                <w:rFonts w:eastAsia="Arial"/>
                <w:b/>
                <w:color w:val="000000"/>
              </w:rPr>
              <w:t xml:space="preserve">(   ) </w:t>
            </w:r>
            <w:r>
              <w:rPr>
                <w:rFonts w:eastAsia="Arial"/>
                <w:color w:val="000000"/>
              </w:rPr>
              <w:t xml:space="preserve">Baixa     </w:t>
            </w:r>
            <w:r>
              <w:rPr>
                <w:rFonts w:eastAsia="Arial"/>
                <w:b/>
                <w:color w:val="000000"/>
              </w:rPr>
              <w:t xml:space="preserve">( </w:t>
            </w:r>
            <w:r w:rsidR="005D4D30" w:rsidRPr="005D4D30">
              <w:rPr>
                <w:rFonts w:eastAsia="Arial"/>
                <w:b/>
                <w:color w:val="FF0000"/>
              </w:rPr>
              <w:t>X</w:t>
            </w:r>
            <w:r>
              <w:rPr>
                <w:rFonts w:eastAsia="Arial"/>
                <w:b/>
                <w:color w:val="000000"/>
              </w:rPr>
              <w:t xml:space="preserve"> ) </w:t>
            </w:r>
            <w:r>
              <w:rPr>
                <w:rFonts w:eastAsia="Arial"/>
                <w:color w:val="000000"/>
              </w:rPr>
              <w:t xml:space="preserve">Média     </w:t>
            </w:r>
            <w:r>
              <w:rPr>
                <w:rFonts w:eastAsia="Arial"/>
                <w:b/>
                <w:color w:val="000000"/>
              </w:rPr>
              <w:t>(   )</w:t>
            </w:r>
            <w:r>
              <w:rPr>
                <w:rFonts w:eastAsia="Arial"/>
                <w:color w:val="000000"/>
              </w:rPr>
              <w:t xml:space="preserve"> Alta</w:t>
            </w:r>
          </w:p>
        </w:tc>
      </w:tr>
      <w:tr w:rsidR="00517FCF" w14:paraId="00B25C86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4268E9D3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Impacto:</w:t>
            </w:r>
          </w:p>
        </w:tc>
        <w:tc>
          <w:tcPr>
            <w:tcW w:w="7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4DDF0AE9" w14:textId="2344B4D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 xml:space="preserve">    </w:t>
            </w:r>
            <w:r>
              <w:rPr>
                <w:rFonts w:eastAsia="Arial"/>
                <w:b/>
                <w:color w:val="000000"/>
              </w:rPr>
              <w:t xml:space="preserve"> (   )</w:t>
            </w:r>
            <w:r>
              <w:rPr>
                <w:rFonts w:eastAsia="Arial"/>
                <w:color w:val="000000"/>
              </w:rPr>
              <w:t xml:space="preserve"> Baixa     </w:t>
            </w:r>
            <w:r>
              <w:rPr>
                <w:rFonts w:eastAsia="Arial"/>
                <w:b/>
                <w:color w:val="000000"/>
              </w:rPr>
              <w:t>(   )</w:t>
            </w:r>
            <w:r>
              <w:rPr>
                <w:rFonts w:eastAsia="Arial"/>
                <w:color w:val="000000"/>
              </w:rPr>
              <w:t xml:space="preserve"> Média    </w:t>
            </w:r>
            <w:r>
              <w:rPr>
                <w:rFonts w:eastAsia="Arial"/>
                <w:b/>
                <w:color w:val="000000"/>
              </w:rPr>
              <w:t xml:space="preserve"> ( </w:t>
            </w:r>
            <w:r w:rsidR="005D4D30" w:rsidRPr="005D4D30">
              <w:rPr>
                <w:rFonts w:eastAsia="Arial"/>
                <w:b/>
                <w:color w:val="FF0000"/>
              </w:rPr>
              <w:t>X</w:t>
            </w:r>
            <w:r>
              <w:rPr>
                <w:rFonts w:eastAsia="Arial"/>
                <w:b/>
                <w:color w:val="000000"/>
              </w:rPr>
              <w:t xml:space="preserve"> ) </w:t>
            </w:r>
            <w:r>
              <w:rPr>
                <w:rFonts w:eastAsia="Arial"/>
                <w:color w:val="000000"/>
              </w:rPr>
              <w:t>Alta</w:t>
            </w:r>
          </w:p>
        </w:tc>
      </w:tr>
      <w:tr w:rsidR="00517FCF" w14:paraId="4B487C85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9425EB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Identificação:</w:t>
            </w:r>
          </w:p>
        </w:tc>
        <w:tc>
          <w:tcPr>
            <w:tcW w:w="7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8D8D8"/>
            <w:vAlign w:val="bottom"/>
          </w:tcPr>
          <w:p w14:paraId="2F7F8CC7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Dano</w:t>
            </w:r>
          </w:p>
        </w:tc>
      </w:tr>
      <w:tr w:rsidR="00517FCF" w14:paraId="45C3E4D6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DC612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1.</w:t>
            </w:r>
          </w:p>
        </w:tc>
        <w:tc>
          <w:tcPr>
            <w:tcW w:w="721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vAlign w:val="bottom"/>
          </w:tcPr>
          <w:p w14:paraId="75046C83" w14:textId="729D023A" w:rsidR="00517FCF" w:rsidRPr="005D4D30" w:rsidRDefault="008B39E0" w:rsidP="0088686C">
            <w:pPr>
              <w:spacing w:line="276" w:lineRule="auto"/>
              <w:jc w:val="center"/>
              <w:rPr>
                <w:rFonts w:eastAsia="Arial"/>
                <w:i/>
                <w:iCs/>
                <w:color w:val="0000FF"/>
              </w:rPr>
            </w:pPr>
            <w:r>
              <w:rPr>
                <w:rFonts w:eastAsia="Arial"/>
                <w:i/>
                <w:iCs/>
                <w:color w:val="FF0000"/>
              </w:rPr>
              <w:t>Inexecução</w:t>
            </w:r>
            <w:r w:rsidR="005D4D30">
              <w:rPr>
                <w:rFonts w:eastAsia="Arial"/>
                <w:i/>
                <w:iCs/>
                <w:color w:val="FF0000"/>
              </w:rPr>
              <w:t xml:space="preserve"> dos serviços</w:t>
            </w:r>
          </w:p>
        </w:tc>
      </w:tr>
      <w:tr w:rsidR="00517FCF" w14:paraId="7CB47350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2EBA57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Identificação: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26AF51DB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Ação Preventiva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8D8D8"/>
            <w:vAlign w:val="center"/>
          </w:tcPr>
          <w:p w14:paraId="2EE40584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Setor responsável</w:t>
            </w:r>
          </w:p>
        </w:tc>
      </w:tr>
      <w:tr w:rsidR="00517FCF" w14:paraId="6D6200E6" w14:textId="77777777" w:rsidTr="008634CA">
        <w:trPr>
          <w:trHeight w:val="85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8C684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1.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A47293" w14:textId="54C35FB5" w:rsidR="00517FCF" w:rsidRPr="005D4D30" w:rsidRDefault="00517FCF" w:rsidP="0088686C">
            <w:pPr>
              <w:spacing w:line="276" w:lineRule="auto"/>
              <w:rPr>
                <w:rFonts w:eastAsia="Arial"/>
                <w:i/>
                <w:iCs/>
                <w:color w:val="0000FF"/>
              </w:rPr>
            </w:pPr>
            <w:r w:rsidRPr="005D4D30">
              <w:rPr>
                <w:rFonts w:eastAsia="Arial"/>
                <w:i/>
                <w:iCs/>
                <w:color w:val="FF0000"/>
              </w:rPr>
              <w:t>Realiza</w:t>
            </w:r>
            <w:r w:rsidR="005D4D30" w:rsidRPr="005D4D30">
              <w:rPr>
                <w:rFonts w:eastAsia="Arial"/>
                <w:i/>
                <w:iCs/>
                <w:color w:val="FF0000"/>
              </w:rPr>
              <w:t>r</w:t>
            </w:r>
            <w:r w:rsidRPr="005D4D30">
              <w:rPr>
                <w:rFonts w:eastAsia="Arial"/>
                <w:i/>
                <w:iCs/>
                <w:color w:val="FF0000"/>
              </w:rPr>
              <w:t xml:space="preserve"> </w:t>
            </w:r>
            <w:r w:rsidR="005D4D30" w:rsidRPr="005D4D30">
              <w:rPr>
                <w:rFonts w:eastAsia="Arial"/>
                <w:i/>
                <w:iCs/>
                <w:color w:val="FF0000"/>
              </w:rPr>
              <w:t>reunião após a assinatura do contrato para repassar os termos do contrato, prazos de entrega, modo de execução e sanções.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vAlign w:val="center"/>
          </w:tcPr>
          <w:p w14:paraId="77CC22DA" w14:textId="030DCCB1" w:rsidR="00517FCF" w:rsidRPr="005D4D30" w:rsidRDefault="005D4D30" w:rsidP="0088686C">
            <w:pPr>
              <w:spacing w:line="276" w:lineRule="auto"/>
              <w:jc w:val="center"/>
              <w:rPr>
                <w:rFonts w:eastAsia="Arial"/>
                <w:i/>
                <w:iCs/>
                <w:color w:val="000000"/>
              </w:rPr>
            </w:pPr>
            <w:r w:rsidRPr="005D4D30">
              <w:rPr>
                <w:rFonts w:eastAsia="Arial"/>
                <w:i/>
                <w:iCs/>
                <w:color w:val="FF0000"/>
              </w:rPr>
              <w:t xml:space="preserve">Área </w:t>
            </w:r>
            <w:r w:rsidR="00363A9B">
              <w:rPr>
                <w:rFonts w:eastAsia="Arial"/>
                <w:i/>
                <w:iCs/>
                <w:color w:val="FF0000"/>
              </w:rPr>
              <w:t>gestora da contratação</w:t>
            </w:r>
          </w:p>
        </w:tc>
      </w:tr>
      <w:tr w:rsidR="00517FCF" w14:paraId="312700ED" w14:textId="77777777" w:rsidTr="008634CA">
        <w:trPr>
          <w:trHeight w:val="300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9738F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Identificação: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8D8D8"/>
            <w:vAlign w:val="center"/>
          </w:tcPr>
          <w:p w14:paraId="42632677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Ação de Contingência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D8D8D8"/>
            <w:vAlign w:val="center"/>
          </w:tcPr>
          <w:p w14:paraId="70C7842F" w14:textId="77777777" w:rsidR="00517FCF" w:rsidRDefault="00517FCF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Setor responsável</w:t>
            </w:r>
          </w:p>
        </w:tc>
      </w:tr>
      <w:tr w:rsidR="00517FCF" w14:paraId="3B5F1AFC" w14:textId="77777777" w:rsidTr="008634CA">
        <w:trPr>
          <w:trHeight w:val="585"/>
        </w:trPr>
        <w:tc>
          <w:tcPr>
            <w:tcW w:w="1833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405B55B2" w14:textId="77777777" w:rsidR="00517FCF" w:rsidRDefault="00517FCF" w:rsidP="0088686C">
            <w:pPr>
              <w:spacing w:line="276" w:lineRule="auto"/>
              <w:rPr>
                <w:rFonts w:eastAsia="Arial"/>
                <w:color w:val="000000"/>
              </w:rPr>
            </w:pPr>
            <w:r>
              <w:rPr>
                <w:rFonts w:eastAsia="Arial"/>
                <w:color w:val="000000"/>
              </w:rPr>
              <w:t>1.</w:t>
            </w:r>
          </w:p>
        </w:tc>
        <w:tc>
          <w:tcPr>
            <w:tcW w:w="5138" w:type="dxa"/>
            <w:tcBorders>
              <w:top w:val="nil"/>
              <w:left w:val="nil"/>
              <w:bottom w:val="single" w:sz="8" w:space="0" w:color="000000"/>
              <w:right w:val="single" w:sz="4" w:space="0" w:color="000000"/>
            </w:tcBorders>
            <w:vAlign w:val="center"/>
          </w:tcPr>
          <w:p w14:paraId="0AF36017" w14:textId="70FE31BF" w:rsidR="00517FCF" w:rsidRPr="00942400" w:rsidRDefault="005D4D30" w:rsidP="005D4D30">
            <w:pPr>
              <w:spacing w:line="276" w:lineRule="auto"/>
              <w:rPr>
                <w:rFonts w:eastAsia="Arial"/>
                <w:i/>
                <w:iCs/>
                <w:color w:val="0000FF"/>
              </w:rPr>
            </w:pPr>
            <w:r w:rsidRPr="00942400">
              <w:rPr>
                <w:rFonts w:eastAsia="Arial"/>
                <w:i/>
                <w:iCs/>
                <w:color w:val="FF0000"/>
              </w:rPr>
              <w:t>Suportar o dano e apurar responsabilidade da empresa ou, na impossibilidade de resolução rápida do problema, rescindir o contrato e realizar a contratação do remanescente ou promover uma contratação emergencial.</w:t>
            </w:r>
            <w:r w:rsidRPr="00942400">
              <w:rPr>
                <w:rFonts w:eastAsia="Arial"/>
                <w:i/>
                <w:iCs/>
                <w:color w:val="0000FF"/>
              </w:rPr>
              <w:t xml:space="preserve">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5B9FE57" w14:textId="327003B7" w:rsidR="00517FCF" w:rsidRDefault="005D4D30" w:rsidP="0088686C">
            <w:pPr>
              <w:spacing w:line="276" w:lineRule="auto"/>
              <w:jc w:val="center"/>
              <w:rPr>
                <w:rFonts w:eastAsia="Arial"/>
                <w:color w:val="000000"/>
              </w:rPr>
            </w:pPr>
            <w:r w:rsidRPr="005D4D30">
              <w:rPr>
                <w:rFonts w:eastAsia="Arial"/>
                <w:i/>
                <w:iCs/>
                <w:color w:val="FF0000"/>
              </w:rPr>
              <w:t xml:space="preserve">Área </w:t>
            </w:r>
            <w:r w:rsidR="00363A9B">
              <w:rPr>
                <w:rFonts w:eastAsia="Arial"/>
                <w:i/>
                <w:iCs/>
                <w:color w:val="FF0000"/>
              </w:rPr>
              <w:t>gestora da contratação</w:t>
            </w:r>
          </w:p>
        </w:tc>
      </w:tr>
    </w:tbl>
    <w:p w14:paraId="175F587F" w14:textId="77777777" w:rsidR="00517FCF" w:rsidRPr="00517FCF" w:rsidRDefault="00517FCF" w:rsidP="00517FCF">
      <w:pPr>
        <w:rPr>
          <w:rFonts w:ascii="Times New Roman" w:hAnsi="Times New Roman" w:cs="Times New Roman"/>
          <w:b/>
          <w:bCs/>
          <w:u w:val="single"/>
        </w:rPr>
      </w:pPr>
    </w:p>
    <w:p w14:paraId="79A8FD8A" w14:textId="1D04A4D3" w:rsidR="001736CF" w:rsidRDefault="001736CF" w:rsidP="001736CF">
      <w:pPr>
        <w:rPr>
          <w:rFonts w:ascii="Times New Roman" w:hAnsi="Times New Roman" w:cs="Times New Roman"/>
          <w:i/>
          <w:iCs/>
        </w:rPr>
      </w:pPr>
    </w:p>
    <w:p w14:paraId="12FAC47C" w14:textId="558C906B" w:rsidR="00517FCF" w:rsidRDefault="00517FCF" w:rsidP="0064407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Matriz de risco</w:t>
      </w:r>
    </w:p>
    <w:p w14:paraId="0C8D2B98" w14:textId="52AB8D6B" w:rsidR="00517FCF" w:rsidRDefault="00517FCF" w:rsidP="00517FCF">
      <w:pPr>
        <w:rPr>
          <w:rFonts w:ascii="Times New Roman" w:hAnsi="Times New Roman" w:cs="Times New Roman"/>
          <w:b/>
          <w:bCs/>
          <w:u w:val="single"/>
        </w:rPr>
      </w:pPr>
    </w:p>
    <w:p w14:paraId="1A5D3497" w14:textId="105519C1" w:rsidR="00517FCF" w:rsidRPr="00841BE6" w:rsidRDefault="00841BE6" w:rsidP="00517FCF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E</w:t>
      </w:r>
      <w:r w:rsidRPr="00841BE6">
        <w:rPr>
          <w:rFonts w:ascii="Times New Roman" w:hAnsi="Times New Roman" w:cs="Times New Roman"/>
          <w:i/>
          <w:iCs/>
        </w:rPr>
        <w:t xml:space="preserve">laborar uma </w:t>
      </w:r>
      <w:r>
        <w:rPr>
          <w:rFonts w:ascii="Times New Roman" w:hAnsi="Times New Roman" w:cs="Times New Roman"/>
          <w:i/>
          <w:iCs/>
        </w:rPr>
        <w:t>matriz de risco que consiste na multiplicação da</w:t>
      </w:r>
      <w:r w:rsidRPr="00841BE6">
        <w:rPr>
          <w:rFonts w:ascii="Times New Roman" w:hAnsi="Times New Roman" w:cs="Times New Roman"/>
          <w:i/>
          <w:iCs/>
        </w:rPr>
        <w:t xml:space="preserve"> probabilidade </w:t>
      </w:r>
      <w:r>
        <w:rPr>
          <w:rFonts w:ascii="Times New Roman" w:hAnsi="Times New Roman" w:cs="Times New Roman"/>
          <w:i/>
          <w:iCs/>
        </w:rPr>
        <w:t>e do</w:t>
      </w:r>
      <w:r w:rsidRPr="00841BE6">
        <w:rPr>
          <w:rFonts w:ascii="Times New Roman" w:hAnsi="Times New Roman" w:cs="Times New Roman"/>
          <w:i/>
          <w:iCs/>
        </w:rPr>
        <w:t xml:space="preserve"> impacto</w:t>
      </w:r>
      <w:r>
        <w:rPr>
          <w:rFonts w:ascii="Times New Roman" w:hAnsi="Times New Roman" w:cs="Times New Roman"/>
          <w:i/>
          <w:iCs/>
        </w:rPr>
        <w:t xml:space="preserve"> como forma de visualmente perceber os riscos que demandam maior atenção:</w:t>
      </w:r>
    </w:p>
    <w:p w14:paraId="0480007A" w14:textId="3D9EF979" w:rsidR="00517FCF" w:rsidRDefault="00517FCF" w:rsidP="00517FCF">
      <w:pPr>
        <w:rPr>
          <w:rFonts w:ascii="Times New Roman" w:hAnsi="Times New Roman" w:cs="Times New Roman"/>
          <w:b/>
          <w:bCs/>
          <w:u w:val="single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517FCF" w:rsidRPr="00841BE6" w14:paraId="0019EE25" w14:textId="77777777" w:rsidTr="00841BE6">
        <w:trPr>
          <w:jc w:val="center"/>
        </w:trPr>
        <w:tc>
          <w:tcPr>
            <w:tcW w:w="2123" w:type="dxa"/>
            <w:tcBorders>
              <w:top w:val="nil"/>
              <w:left w:val="nil"/>
            </w:tcBorders>
          </w:tcPr>
          <w:p w14:paraId="26CC9236" w14:textId="698DD740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371" w:type="dxa"/>
            <w:gridSpan w:val="3"/>
            <w:shd w:val="clear" w:color="auto" w:fill="F2F2F2" w:themeFill="background1" w:themeFillShade="F2"/>
          </w:tcPr>
          <w:p w14:paraId="6F147D5B" w14:textId="4F2C412F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Probabilidade x Impacto</w:t>
            </w:r>
          </w:p>
        </w:tc>
      </w:tr>
      <w:tr w:rsidR="00517FCF" w:rsidRPr="00841BE6" w14:paraId="07AF45C5" w14:textId="77777777" w:rsidTr="00841BE6">
        <w:trPr>
          <w:jc w:val="center"/>
        </w:trPr>
        <w:tc>
          <w:tcPr>
            <w:tcW w:w="2123" w:type="dxa"/>
            <w:shd w:val="clear" w:color="auto" w:fill="F2F2F2" w:themeFill="background1" w:themeFillShade="F2"/>
          </w:tcPr>
          <w:p w14:paraId="15F73695" w14:textId="77777777" w:rsidR="00841BE6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 xml:space="preserve">Probabilidade </w:t>
            </w:r>
          </w:p>
          <w:p w14:paraId="7DD1AC12" w14:textId="7C605058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alta</w:t>
            </w:r>
          </w:p>
        </w:tc>
        <w:tc>
          <w:tcPr>
            <w:tcW w:w="2123" w:type="dxa"/>
            <w:shd w:val="clear" w:color="auto" w:fill="FFFF00"/>
          </w:tcPr>
          <w:p w14:paraId="6FC33C4D" w14:textId="6DECF7EB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2124" w:type="dxa"/>
            <w:shd w:val="clear" w:color="auto" w:fill="FF0000"/>
          </w:tcPr>
          <w:p w14:paraId="4CB82162" w14:textId="77777777" w:rsidR="00517FCF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6</w:t>
            </w:r>
          </w:p>
          <w:p w14:paraId="2FED5713" w14:textId="24100BAF" w:rsidR="00FF58B6" w:rsidRPr="00841BE6" w:rsidRDefault="00FF58B6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F58B6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(Risco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3</w:t>
            </w:r>
            <w:r w:rsidRPr="00FF58B6">
              <w:rPr>
                <w:rFonts w:ascii="Times New Roman" w:hAnsi="Times New Roman" w:cs="Times New Roman"/>
                <w:b/>
                <w:bCs/>
                <w:i/>
                <w:iCs/>
              </w:rPr>
              <w:t>)</w:t>
            </w:r>
          </w:p>
        </w:tc>
        <w:tc>
          <w:tcPr>
            <w:tcW w:w="2124" w:type="dxa"/>
            <w:shd w:val="clear" w:color="auto" w:fill="FF0000"/>
          </w:tcPr>
          <w:p w14:paraId="3F324C8B" w14:textId="002E2A68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9</w:t>
            </w:r>
          </w:p>
        </w:tc>
      </w:tr>
      <w:tr w:rsidR="00517FCF" w:rsidRPr="00841BE6" w14:paraId="5150FD7A" w14:textId="77777777" w:rsidTr="00841BE6">
        <w:trPr>
          <w:jc w:val="center"/>
        </w:trPr>
        <w:tc>
          <w:tcPr>
            <w:tcW w:w="2123" w:type="dxa"/>
            <w:shd w:val="clear" w:color="auto" w:fill="F2F2F2" w:themeFill="background1" w:themeFillShade="F2"/>
          </w:tcPr>
          <w:p w14:paraId="6A143ECD" w14:textId="20363C55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Probabilidade média</w:t>
            </w:r>
          </w:p>
        </w:tc>
        <w:tc>
          <w:tcPr>
            <w:tcW w:w="2123" w:type="dxa"/>
            <w:shd w:val="clear" w:color="auto" w:fill="92D050"/>
          </w:tcPr>
          <w:p w14:paraId="25BA2D12" w14:textId="72241956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2124" w:type="dxa"/>
            <w:shd w:val="clear" w:color="auto" w:fill="FFFF00"/>
          </w:tcPr>
          <w:p w14:paraId="725FC2E9" w14:textId="36EFDFFE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2124" w:type="dxa"/>
            <w:shd w:val="clear" w:color="auto" w:fill="FF0000"/>
          </w:tcPr>
          <w:p w14:paraId="5EC54766" w14:textId="6DE18813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</w:tr>
      <w:tr w:rsidR="00517FCF" w:rsidRPr="00841BE6" w14:paraId="3DB8BA8C" w14:textId="77777777" w:rsidTr="00841BE6">
        <w:trPr>
          <w:jc w:val="center"/>
        </w:trPr>
        <w:tc>
          <w:tcPr>
            <w:tcW w:w="2123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8F8594A" w14:textId="77777777" w:rsidR="00841BE6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 xml:space="preserve">Probabilidade </w:t>
            </w:r>
          </w:p>
          <w:p w14:paraId="2B1920F7" w14:textId="47F5BA49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baixa</w:t>
            </w:r>
          </w:p>
        </w:tc>
        <w:tc>
          <w:tcPr>
            <w:tcW w:w="2123" w:type="dxa"/>
            <w:shd w:val="clear" w:color="auto" w:fill="92D050"/>
          </w:tcPr>
          <w:p w14:paraId="7E126FEE" w14:textId="3D4744B8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2124" w:type="dxa"/>
            <w:shd w:val="clear" w:color="auto" w:fill="92D050"/>
          </w:tcPr>
          <w:p w14:paraId="373E28B3" w14:textId="77777777" w:rsidR="00517FCF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2</w:t>
            </w:r>
          </w:p>
          <w:p w14:paraId="245CF340" w14:textId="5AB5D66B" w:rsidR="00FF58B6" w:rsidRPr="00FF58B6" w:rsidRDefault="00FF58B6" w:rsidP="00517FC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FF58B6">
              <w:rPr>
                <w:rFonts w:ascii="Times New Roman" w:hAnsi="Times New Roman" w:cs="Times New Roman"/>
                <w:b/>
                <w:bCs/>
                <w:i/>
                <w:iCs/>
              </w:rPr>
              <w:t>(Riscos 1 e 2)</w:t>
            </w:r>
          </w:p>
        </w:tc>
        <w:tc>
          <w:tcPr>
            <w:tcW w:w="2124" w:type="dxa"/>
            <w:shd w:val="clear" w:color="auto" w:fill="FFFF00"/>
          </w:tcPr>
          <w:p w14:paraId="1CECA669" w14:textId="24C9D448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</w:tr>
      <w:tr w:rsidR="00517FCF" w:rsidRPr="00841BE6" w14:paraId="55558E0A" w14:textId="77777777" w:rsidTr="00841BE6">
        <w:trPr>
          <w:jc w:val="center"/>
        </w:trPr>
        <w:tc>
          <w:tcPr>
            <w:tcW w:w="2123" w:type="dxa"/>
            <w:tcBorders>
              <w:left w:val="nil"/>
              <w:bottom w:val="nil"/>
            </w:tcBorders>
          </w:tcPr>
          <w:p w14:paraId="72D973BC" w14:textId="787DFAF1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123" w:type="dxa"/>
            <w:shd w:val="clear" w:color="auto" w:fill="F2F2F2" w:themeFill="background1" w:themeFillShade="F2"/>
          </w:tcPr>
          <w:p w14:paraId="1B39DC33" w14:textId="1BD1F8F5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Impacto baixo</w:t>
            </w:r>
          </w:p>
        </w:tc>
        <w:tc>
          <w:tcPr>
            <w:tcW w:w="2124" w:type="dxa"/>
            <w:shd w:val="clear" w:color="auto" w:fill="F2F2F2" w:themeFill="background1" w:themeFillShade="F2"/>
          </w:tcPr>
          <w:p w14:paraId="15C14F65" w14:textId="49EB44C0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Impacto médio</w:t>
            </w:r>
          </w:p>
        </w:tc>
        <w:tc>
          <w:tcPr>
            <w:tcW w:w="2124" w:type="dxa"/>
            <w:shd w:val="clear" w:color="auto" w:fill="F2F2F2" w:themeFill="background1" w:themeFillShade="F2"/>
          </w:tcPr>
          <w:p w14:paraId="340F9861" w14:textId="2777FF4A" w:rsidR="00517FCF" w:rsidRPr="00841BE6" w:rsidRDefault="00517FCF" w:rsidP="00517FC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1BE6">
              <w:rPr>
                <w:rFonts w:ascii="Times New Roman" w:hAnsi="Times New Roman" w:cs="Times New Roman"/>
                <w:b/>
                <w:bCs/>
              </w:rPr>
              <w:t>Impacto alto</w:t>
            </w:r>
          </w:p>
        </w:tc>
      </w:tr>
    </w:tbl>
    <w:p w14:paraId="16D576CB" w14:textId="163B0970" w:rsidR="00517FCF" w:rsidRDefault="00517FCF" w:rsidP="00517FCF">
      <w:pPr>
        <w:rPr>
          <w:rFonts w:ascii="Times New Roman" w:hAnsi="Times New Roman" w:cs="Times New Roman"/>
          <w:b/>
          <w:bCs/>
          <w:u w:val="single"/>
        </w:rPr>
      </w:pPr>
    </w:p>
    <w:p w14:paraId="277D0A39" w14:textId="77777777" w:rsidR="00841BE6" w:rsidRDefault="00841BE6" w:rsidP="00517FCF">
      <w:pPr>
        <w:rPr>
          <w:rFonts w:ascii="Times New Roman" w:hAnsi="Times New Roman" w:cs="Times New Roman"/>
          <w:i/>
          <w:iCs/>
        </w:rPr>
      </w:pPr>
      <w:r w:rsidRPr="00841BE6">
        <w:rPr>
          <w:rFonts w:ascii="Times New Roman" w:hAnsi="Times New Roman" w:cs="Times New Roman"/>
          <w:i/>
          <w:iCs/>
        </w:rPr>
        <w:t xml:space="preserve">O produto da probabilidade pelo impacto (P x I) de cada risco enquadrará o evento em uma região da tabela. </w:t>
      </w:r>
    </w:p>
    <w:p w14:paraId="61A51033" w14:textId="77777777" w:rsidR="00841BE6" w:rsidRDefault="00841BE6" w:rsidP="00517FCF">
      <w:pPr>
        <w:rPr>
          <w:rFonts w:ascii="Times New Roman" w:hAnsi="Times New Roman" w:cs="Times New Roman"/>
          <w:i/>
          <w:iCs/>
        </w:rPr>
      </w:pPr>
    </w:p>
    <w:p w14:paraId="76EECF30" w14:textId="77777777" w:rsidR="00841BE6" w:rsidRDefault="00841BE6" w:rsidP="00517FCF">
      <w:pPr>
        <w:rPr>
          <w:rFonts w:ascii="Times New Roman" w:hAnsi="Times New Roman" w:cs="Times New Roman"/>
          <w:i/>
          <w:iCs/>
        </w:rPr>
      </w:pPr>
      <w:r w:rsidRPr="00841BE6">
        <w:rPr>
          <w:rFonts w:ascii="Times New Roman" w:hAnsi="Times New Roman" w:cs="Times New Roman"/>
          <w:i/>
          <w:iCs/>
        </w:rPr>
        <w:t xml:space="preserve">Caso o risco enquadre-se na região verde, seu nível de risco é baixo, logo, admite-se a aceitação ou adoção das medidas preventivas. Se estiver na região amarela, o risco é médio. Se estiver na região vermelha, o risco é  alto. </w:t>
      </w:r>
    </w:p>
    <w:p w14:paraId="0F295AF4" w14:textId="03941A8C" w:rsidR="00841BE6" w:rsidRDefault="00841BE6" w:rsidP="00517FCF">
      <w:pPr>
        <w:rPr>
          <w:rFonts w:ascii="Times New Roman" w:hAnsi="Times New Roman" w:cs="Times New Roman"/>
          <w:i/>
          <w:iCs/>
        </w:rPr>
      </w:pPr>
    </w:p>
    <w:p w14:paraId="200F1273" w14:textId="4092F9F0" w:rsidR="00841BE6" w:rsidRDefault="00841BE6" w:rsidP="00517FCF">
      <w:pPr>
        <w:rPr>
          <w:rFonts w:ascii="Times New Roman" w:hAnsi="Times New Roman" w:cs="Times New Roman"/>
          <w:i/>
          <w:iCs/>
        </w:rPr>
      </w:pPr>
      <w:r w:rsidRPr="00841BE6">
        <w:rPr>
          <w:rFonts w:ascii="Times New Roman" w:hAnsi="Times New Roman" w:cs="Times New Roman"/>
          <w:i/>
          <w:iCs/>
        </w:rPr>
        <w:t>Nos casos de riscos classificados como médio e alto, serão adotadas as medidas preventivas previstas sempre que for possível.</w:t>
      </w:r>
    </w:p>
    <w:p w14:paraId="618B47F9" w14:textId="375508DA" w:rsidR="00841BE6" w:rsidRDefault="00841BE6" w:rsidP="00517FCF">
      <w:pPr>
        <w:rPr>
          <w:rFonts w:ascii="Times New Roman" w:hAnsi="Times New Roman" w:cs="Times New Roman"/>
          <w:i/>
          <w:iCs/>
        </w:rPr>
      </w:pPr>
    </w:p>
    <w:p w14:paraId="6E203702" w14:textId="0C6B6BF3" w:rsidR="00841BE6" w:rsidRDefault="00841BE6" w:rsidP="00841BE6">
      <w:pPr>
        <w:rPr>
          <w:rFonts w:ascii="Times New Roman" w:hAnsi="Times New Roman" w:cs="Times New Roman"/>
          <w:i/>
          <w:iCs/>
        </w:rPr>
      </w:pPr>
      <w:r w:rsidRPr="00841BE6">
        <w:rPr>
          <w:rFonts w:ascii="Times New Roman" w:hAnsi="Times New Roman" w:cs="Times New Roman"/>
          <w:i/>
          <w:iCs/>
        </w:rPr>
        <w:t xml:space="preserve">Há casos </w:t>
      </w:r>
      <w:r>
        <w:rPr>
          <w:rFonts w:ascii="Times New Roman" w:hAnsi="Times New Roman" w:cs="Times New Roman"/>
          <w:i/>
          <w:iCs/>
        </w:rPr>
        <w:t>que</w:t>
      </w:r>
      <w:r w:rsidRPr="00841BE6">
        <w:rPr>
          <w:rFonts w:ascii="Times New Roman" w:hAnsi="Times New Roman" w:cs="Times New Roman"/>
          <w:i/>
          <w:iCs/>
        </w:rPr>
        <w:t xml:space="preserve"> não comportam medidas de contingência e a ação será suportar o risco</w:t>
      </w:r>
      <w:r>
        <w:rPr>
          <w:rFonts w:ascii="Times New Roman" w:hAnsi="Times New Roman" w:cs="Times New Roman"/>
          <w:i/>
          <w:iCs/>
        </w:rPr>
        <w:t xml:space="preserve"> e o dano</w:t>
      </w:r>
      <w:r w:rsidRPr="00841BE6">
        <w:rPr>
          <w:rFonts w:ascii="Times New Roman" w:hAnsi="Times New Roman" w:cs="Times New Roman"/>
          <w:i/>
          <w:iCs/>
        </w:rPr>
        <w:t>.</w:t>
      </w:r>
    </w:p>
    <w:p w14:paraId="56BAC6C3" w14:textId="77777777" w:rsidR="00517FCF" w:rsidRPr="00517FCF" w:rsidRDefault="00517FCF" w:rsidP="00517FCF">
      <w:pPr>
        <w:rPr>
          <w:rFonts w:ascii="Times New Roman" w:hAnsi="Times New Roman" w:cs="Times New Roman"/>
          <w:b/>
          <w:bCs/>
          <w:u w:val="single"/>
        </w:rPr>
      </w:pPr>
    </w:p>
    <w:p w14:paraId="2420E2D9" w14:textId="75A340D3" w:rsidR="00644071" w:rsidRPr="00644071" w:rsidRDefault="00644071" w:rsidP="0064407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Data e assinaturas</w:t>
      </w:r>
    </w:p>
    <w:p w14:paraId="2F3356D0" w14:textId="11F676DC" w:rsidR="00260627" w:rsidRPr="00F40BEE" w:rsidRDefault="00260627" w:rsidP="00260627">
      <w:pPr>
        <w:rPr>
          <w:rFonts w:ascii="Times New Roman" w:hAnsi="Times New Roman" w:cs="Times New Roman"/>
        </w:rPr>
      </w:pPr>
    </w:p>
    <w:p w14:paraId="1B0F895E" w14:textId="3081C05D" w:rsidR="002D16AD" w:rsidRDefault="002D16AD" w:rsidP="002D16AD">
      <w:pPr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Local, </w:t>
      </w:r>
      <w:r w:rsidR="00F40BEE">
        <w:rPr>
          <w:rFonts w:ascii="Times New Roman" w:hAnsi="Times New Roman" w:cs="Times New Roman"/>
        </w:rPr>
        <w:t>data.</w:t>
      </w:r>
    </w:p>
    <w:p w14:paraId="7CBD7192" w14:textId="5D2BE113" w:rsidR="00F40BEE" w:rsidRDefault="00F40BEE" w:rsidP="002D16AD">
      <w:pPr>
        <w:rPr>
          <w:rFonts w:ascii="Times New Roman" w:hAnsi="Times New Roman" w:cs="Times New Roman"/>
        </w:rPr>
      </w:pPr>
    </w:p>
    <w:p w14:paraId="77667642" w14:textId="77777777" w:rsidR="00F40BEE" w:rsidRPr="00F40BEE" w:rsidRDefault="00F40BEE" w:rsidP="002D16AD">
      <w:pPr>
        <w:rPr>
          <w:rFonts w:ascii="Times New Roman" w:hAnsi="Times New Roman" w:cs="Times New Roman"/>
        </w:rPr>
      </w:pPr>
    </w:p>
    <w:p w14:paraId="3E15A0FB" w14:textId="77777777" w:rsidR="002D16AD" w:rsidRPr="00F40BEE" w:rsidRDefault="002D16AD" w:rsidP="00F40BEE">
      <w:pPr>
        <w:jc w:val="center"/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>__________________________________</w:t>
      </w:r>
    </w:p>
    <w:p w14:paraId="2CEC2103" w14:textId="51F5340B" w:rsidR="002D16AD" w:rsidRPr="00F40BEE" w:rsidRDefault="002D16AD" w:rsidP="00F40BEE">
      <w:pPr>
        <w:jc w:val="center"/>
        <w:rPr>
          <w:rFonts w:ascii="Times New Roman" w:hAnsi="Times New Roman" w:cs="Times New Roman"/>
        </w:rPr>
      </w:pPr>
      <w:r w:rsidRPr="00F40BEE">
        <w:rPr>
          <w:rFonts w:ascii="Times New Roman" w:hAnsi="Times New Roman" w:cs="Times New Roman"/>
        </w:rPr>
        <w:t xml:space="preserve">Identificação e assinatura </w:t>
      </w:r>
      <w:r w:rsidR="00FF58B6">
        <w:rPr>
          <w:rFonts w:ascii="Times New Roman" w:hAnsi="Times New Roman" w:cs="Times New Roman"/>
        </w:rPr>
        <w:t>dos</w:t>
      </w:r>
      <w:r w:rsidRPr="00F40BEE">
        <w:rPr>
          <w:rFonts w:ascii="Times New Roman" w:hAnsi="Times New Roman" w:cs="Times New Roman"/>
        </w:rPr>
        <w:t xml:space="preserve"> responsáve</w:t>
      </w:r>
      <w:r w:rsidR="00644071">
        <w:rPr>
          <w:rFonts w:ascii="Times New Roman" w:hAnsi="Times New Roman" w:cs="Times New Roman"/>
        </w:rPr>
        <w:t>i</w:t>
      </w:r>
      <w:r w:rsidR="00FF58B6">
        <w:rPr>
          <w:rFonts w:ascii="Times New Roman" w:hAnsi="Times New Roman" w:cs="Times New Roman"/>
        </w:rPr>
        <w:t>s pela análise de riscos</w:t>
      </w:r>
    </w:p>
    <w:sectPr w:rsidR="002D16AD" w:rsidRPr="00F40BEE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D6D534" w14:textId="77777777" w:rsidR="00375769" w:rsidRDefault="00375769" w:rsidP="00435BD1">
      <w:r>
        <w:separator/>
      </w:r>
    </w:p>
  </w:endnote>
  <w:endnote w:type="continuationSeparator" w:id="0">
    <w:p w14:paraId="5A76198C" w14:textId="77777777" w:rsidR="00375769" w:rsidRDefault="00375769" w:rsidP="00435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23811880"/>
      <w:docPartObj>
        <w:docPartGallery w:val="Page Numbers (Bottom of Page)"/>
        <w:docPartUnique/>
      </w:docPartObj>
    </w:sdtPr>
    <w:sdtEndPr/>
    <w:sdtContent>
      <w:p w14:paraId="1ED6175C" w14:textId="5046845B" w:rsidR="00435BD1" w:rsidRDefault="00435BD1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6DCF4D7" w14:textId="77777777" w:rsidR="00435BD1" w:rsidRDefault="00435BD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8E942" w14:textId="77777777" w:rsidR="00375769" w:rsidRDefault="00375769" w:rsidP="00435BD1">
      <w:r>
        <w:separator/>
      </w:r>
    </w:p>
  </w:footnote>
  <w:footnote w:type="continuationSeparator" w:id="0">
    <w:p w14:paraId="179EE2CA" w14:textId="77777777" w:rsidR="00375769" w:rsidRDefault="00375769" w:rsidP="00435B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8FBD58" w14:textId="0C36920D" w:rsidR="00F40BEE" w:rsidRPr="00F40BEE" w:rsidRDefault="00F40BEE" w:rsidP="00435BD1">
    <w:pPr>
      <w:pStyle w:val="Cabealho"/>
      <w:jc w:val="center"/>
      <w:rPr>
        <w:rFonts w:ascii="Times New Roman" w:hAnsi="Times New Roman" w:cs="Times New Roman"/>
        <w:i/>
        <w:iCs/>
      </w:rPr>
    </w:pPr>
    <w:r w:rsidRPr="00F40BEE">
      <w:rPr>
        <w:rFonts w:ascii="Times New Roman" w:hAnsi="Times New Roman" w:cs="Times New Roman"/>
        <w:i/>
        <w:iCs/>
      </w:rPr>
      <w:t>(Órgão)</w:t>
    </w:r>
  </w:p>
  <w:p w14:paraId="32D6C9A7" w14:textId="0CDC0929" w:rsidR="00435BD1" w:rsidRPr="00A35288" w:rsidRDefault="00517FCF" w:rsidP="00435BD1">
    <w:pPr>
      <w:pStyle w:val="Cabealho"/>
      <w:jc w:val="cen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>Análise de riscos</w:t>
    </w:r>
  </w:p>
  <w:p w14:paraId="32E25A91" w14:textId="55AEA09A" w:rsidR="00435BD1" w:rsidRPr="00F40BEE" w:rsidRDefault="00435BD1" w:rsidP="00435BD1">
    <w:pPr>
      <w:pStyle w:val="Cabealho"/>
      <w:jc w:val="center"/>
      <w:rPr>
        <w:rFonts w:ascii="Times New Roman" w:hAnsi="Times New Roman" w:cs="Times New Roman"/>
      </w:rPr>
    </w:pPr>
    <w:r w:rsidRPr="00F40BEE">
      <w:rPr>
        <w:rFonts w:ascii="Times New Roman" w:hAnsi="Times New Roman" w:cs="Times New Roman"/>
      </w:rPr>
      <w:t>Base legal: Lei federal nº 14.133/2021</w:t>
    </w:r>
  </w:p>
  <w:p w14:paraId="0B9EC35A" w14:textId="77777777" w:rsidR="00435BD1" w:rsidRPr="00F40BEE" w:rsidRDefault="00435BD1">
    <w:pPr>
      <w:pStyle w:val="Cabealho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92CDE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6F86E83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F273A2E"/>
    <w:multiLevelType w:val="hybridMultilevel"/>
    <w:tmpl w:val="89ACF1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A72AC4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62DA1BAC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6A825B64"/>
    <w:multiLevelType w:val="hybridMultilevel"/>
    <w:tmpl w:val="9D428A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0972752"/>
    <w:multiLevelType w:val="multilevel"/>
    <w:tmpl w:val="B86A72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28" w:hanging="46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 w16cid:durableId="1467551380">
    <w:abstractNumId w:val="3"/>
  </w:num>
  <w:num w:numId="2" w16cid:durableId="1873881280">
    <w:abstractNumId w:val="1"/>
  </w:num>
  <w:num w:numId="3" w16cid:durableId="1858084420">
    <w:abstractNumId w:val="0"/>
  </w:num>
  <w:num w:numId="4" w16cid:durableId="1012338176">
    <w:abstractNumId w:val="4"/>
  </w:num>
  <w:num w:numId="5" w16cid:durableId="815874936">
    <w:abstractNumId w:val="6"/>
  </w:num>
  <w:num w:numId="6" w16cid:durableId="1760563228">
    <w:abstractNumId w:val="2"/>
  </w:num>
  <w:num w:numId="7" w16cid:durableId="19607179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BD1"/>
    <w:rsid w:val="000435F4"/>
    <w:rsid w:val="0008612D"/>
    <w:rsid w:val="00107FA5"/>
    <w:rsid w:val="00163919"/>
    <w:rsid w:val="001736CF"/>
    <w:rsid w:val="001D1E6B"/>
    <w:rsid w:val="00260627"/>
    <w:rsid w:val="002C3809"/>
    <w:rsid w:val="002D16AD"/>
    <w:rsid w:val="002F2967"/>
    <w:rsid w:val="00363A9B"/>
    <w:rsid w:val="00375769"/>
    <w:rsid w:val="00435BD1"/>
    <w:rsid w:val="00457601"/>
    <w:rsid w:val="00472AEB"/>
    <w:rsid w:val="00487757"/>
    <w:rsid w:val="004F0579"/>
    <w:rsid w:val="0051587A"/>
    <w:rsid w:val="00517FCF"/>
    <w:rsid w:val="005A2183"/>
    <w:rsid w:val="005C0846"/>
    <w:rsid w:val="005D4D30"/>
    <w:rsid w:val="005E2505"/>
    <w:rsid w:val="005E2D0D"/>
    <w:rsid w:val="00627EE5"/>
    <w:rsid w:val="00644071"/>
    <w:rsid w:val="007E34B9"/>
    <w:rsid w:val="00841BE6"/>
    <w:rsid w:val="008634CA"/>
    <w:rsid w:val="008B39E0"/>
    <w:rsid w:val="008D5C54"/>
    <w:rsid w:val="00942400"/>
    <w:rsid w:val="009C4BAB"/>
    <w:rsid w:val="00A35288"/>
    <w:rsid w:val="00A84DC5"/>
    <w:rsid w:val="00B327C1"/>
    <w:rsid w:val="00C82CF1"/>
    <w:rsid w:val="00EC64C3"/>
    <w:rsid w:val="00EF7D6B"/>
    <w:rsid w:val="00F40BEE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3B161"/>
  <w15:chartTrackingRefBased/>
  <w15:docId w15:val="{D919E322-1DC7-4229-997A-20F25A8E5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35BD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5BD1"/>
  </w:style>
  <w:style w:type="paragraph" w:styleId="Rodap">
    <w:name w:val="footer"/>
    <w:basedOn w:val="Normal"/>
    <w:link w:val="RodapChar"/>
    <w:uiPriority w:val="99"/>
    <w:unhideWhenUsed/>
    <w:rsid w:val="00435BD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5BD1"/>
  </w:style>
  <w:style w:type="paragraph" w:styleId="PargrafodaLista">
    <w:name w:val="List Paragraph"/>
    <w:basedOn w:val="Normal"/>
    <w:uiPriority w:val="34"/>
    <w:qFormat/>
    <w:rsid w:val="00435BD1"/>
    <w:pPr>
      <w:ind w:left="720"/>
      <w:contextualSpacing/>
    </w:pPr>
  </w:style>
  <w:style w:type="table" w:styleId="Tabelacomgrade">
    <w:name w:val="Table Grid"/>
    <w:basedOn w:val="Tabelanormal"/>
    <w:uiPriority w:val="39"/>
    <w:rsid w:val="00517F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654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Fonseca</dc:creator>
  <cp:keywords/>
  <dc:description/>
  <cp:lastModifiedBy>pc</cp:lastModifiedBy>
  <cp:revision>2</cp:revision>
  <dcterms:created xsi:type="dcterms:W3CDTF">2025-09-22T16:11:00Z</dcterms:created>
  <dcterms:modified xsi:type="dcterms:W3CDTF">2025-09-22T16:11:00Z</dcterms:modified>
</cp:coreProperties>
</file>